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309E" w:rsidRPr="002C6121" w:rsidRDefault="0060309E" w:rsidP="000172DC">
      <w:pPr>
        <w:ind w:right="-710"/>
        <w:jc w:val="center"/>
        <w:rPr>
          <w:rFonts w:ascii="Times New Roman" w:hAnsi="Times New Roman"/>
          <w:b/>
          <w:sz w:val="24"/>
        </w:rPr>
      </w:pPr>
      <w:r w:rsidRPr="002C6121">
        <w:rPr>
          <w:rFonts w:ascii="Times New Roman" w:hAnsi="Times New Roman"/>
          <w:b/>
          <w:sz w:val="24"/>
        </w:rPr>
        <w:t>Specyfikacja techniczna</w:t>
      </w:r>
      <w:r w:rsidR="00320BDF" w:rsidRPr="002C6121">
        <w:rPr>
          <w:rFonts w:ascii="Times New Roman" w:hAnsi="Times New Roman"/>
          <w:b/>
          <w:sz w:val="24"/>
        </w:rPr>
        <w:t xml:space="preserve"> </w:t>
      </w:r>
      <w:r w:rsidR="00C96282" w:rsidRPr="002C6121">
        <w:rPr>
          <w:rFonts w:ascii="Times New Roman" w:hAnsi="Times New Roman"/>
          <w:b/>
          <w:sz w:val="24"/>
        </w:rPr>
        <w:t>autobusów</w:t>
      </w:r>
      <w:r w:rsidR="00E45FEA" w:rsidRPr="002C6121">
        <w:rPr>
          <w:rFonts w:ascii="Times New Roman" w:hAnsi="Times New Roman"/>
          <w:b/>
          <w:sz w:val="24"/>
        </w:rPr>
        <w:t xml:space="preserve"> przegubowych</w:t>
      </w:r>
    </w:p>
    <w:p w:rsidR="00D23B20" w:rsidRPr="002C6121" w:rsidRDefault="00D23B20" w:rsidP="00DA493A">
      <w:pPr>
        <w:jc w:val="center"/>
        <w:rPr>
          <w:rFonts w:ascii="Times New Roman" w:hAnsi="Times New Roman"/>
          <w:b/>
          <w:sz w:val="24"/>
        </w:rPr>
      </w:pPr>
    </w:p>
    <w:p w:rsidR="00D23B20" w:rsidRPr="002C6121" w:rsidRDefault="00D23B20" w:rsidP="00D23B20">
      <w:pPr>
        <w:rPr>
          <w:rFonts w:ascii="Times New Roman" w:hAnsi="Times New Roman"/>
          <w:b/>
          <w:sz w:val="24"/>
        </w:rPr>
      </w:pPr>
      <w:r w:rsidRPr="002C6121">
        <w:rPr>
          <w:rFonts w:ascii="Times New Roman" w:hAnsi="Times New Roman"/>
          <w:b/>
          <w:sz w:val="24"/>
        </w:rPr>
        <w:t>Nazwa i adres wykonawcy:</w:t>
      </w:r>
    </w:p>
    <w:p w:rsidR="00D23B20" w:rsidRPr="002C6121" w:rsidRDefault="00D23B20" w:rsidP="00D23B20">
      <w:pPr>
        <w:rPr>
          <w:rFonts w:ascii="Times New Roman" w:hAnsi="Times New Roman"/>
          <w:b/>
          <w:sz w:val="24"/>
        </w:rPr>
      </w:pPr>
      <w:r w:rsidRPr="002C6121">
        <w:rPr>
          <w:rFonts w:ascii="Times New Roman" w:hAnsi="Times New Roman"/>
          <w:b/>
          <w:sz w:val="24"/>
        </w:rPr>
        <w:t>……………………………………………………………….</w:t>
      </w:r>
    </w:p>
    <w:p w:rsidR="00D23B20" w:rsidRPr="002C6121" w:rsidRDefault="00D23B20" w:rsidP="00D23B20">
      <w:pPr>
        <w:rPr>
          <w:b/>
        </w:rPr>
      </w:pPr>
      <w:r w:rsidRPr="002C6121">
        <w:rPr>
          <w:rFonts w:ascii="Times New Roman" w:hAnsi="Times New Roman"/>
          <w:b/>
          <w:sz w:val="24"/>
        </w:rPr>
        <w:t>……………………………………………………………….</w:t>
      </w:r>
    </w:p>
    <w:p w:rsidR="0040583D" w:rsidRPr="002C6121" w:rsidRDefault="00E9302B" w:rsidP="00AE6A33">
      <w:pPr>
        <w:jc w:val="both"/>
        <w:rPr>
          <w:rFonts w:ascii="Times New Roman" w:hAnsi="Times New Roman"/>
          <w:b/>
          <w:sz w:val="16"/>
          <w:szCs w:val="16"/>
        </w:rPr>
      </w:pPr>
      <w:r w:rsidRPr="002C6121">
        <w:rPr>
          <w:rFonts w:ascii="Times New Roman" w:hAnsi="Times New Roman"/>
          <w:b/>
          <w:sz w:val="16"/>
          <w:szCs w:val="16"/>
        </w:rPr>
        <w:t>Wykonawca</w:t>
      </w:r>
      <w:r w:rsidR="0040583D" w:rsidRPr="002C6121">
        <w:rPr>
          <w:rFonts w:ascii="Times New Roman" w:hAnsi="Times New Roman"/>
          <w:b/>
          <w:sz w:val="16"/>
          <w:szCs w:val="16"/>
        </w:rPr>
        <w:t>, w kolumnie „Oferowane przez Wykonawcę”,</w:t>
      </w:r>
      <w:r w:rsidRPr="002C6121">
        <w:rPr>
          <w:rFonts w:ascii="Times New Roman" w:hAnsi="Times New Roman"/>
          <w:b/>
          <w:sz w:val="16"/>
          <w:szCs w:val="16"/>
        </w:rPr>
        <w:t xml:space="preserve"> zobowiązany jest do</w:t>
      </w:r>
      <w:r w:rsidR="0040583D" w:rsidRPr="002C6121">
        <w:rPr>
          <w:rFonts w:ascii="Times New Roman" w:hAnsi="Times New Roman"/>
          <w:b/>
          <w:sz w:val="16"/>
          <w:szCs w:val="16"/>
        </w:rPr>
        <w:t>:</w:t>
      </w:r>
    </w:p>
    <w:p w:rsidR="0040583D" w:rsidRPr="002C6121" w:rsidRDefault="00EC4625" w:rsidP="00EC4625">
      <w:pPr>
        <w:pStyle w:val="Akapitzlist"/>
        <w:jc w:val="both"/>
        <w:rPr>
          <w:rFonts w:ascii="Trebuchet MS" w:hAnsi="Trebuchet MS"/>
          <w:sz w:val="16"/>
          <w:szCs w:val="16"/>
        </w:rPr>
      </w:pPr>
      <w:r w:rsidRPr="002C6121">
        <w:rPr>
          <w:rFonts w:ascii="Times New Roman" w:hAnsi="Times New Roman"/>
          <w:b/>
          <w:sz w:val="16"/>
          <w:szCs w:val="16"/>
        </w:rPr>
        <w:t xml:space="preserve">- </w:t>
      </w:r>
      <w:r w:rsidR="009A1A71" w:rsidRPr="002C6121">
        <w:rPr>
          <w:rFonts w:ascii="Times New Roman" w:hAnsi="Times New Roman"/>
          <w:b/>
          <w:sz w:val="16"/>
          <w:szCs w:val="16"/>
        </w:rPr>
        <w:t xml:space="preserve">podania </w:t>
      </w:r>
      <w:r w:rsidR="005F3D0B" w:rsidRPr="002C6121">
        <w:rPr>
          <w:rFonts w:ascii="Times New Roman" w:hAnsi="Times New Roman"/>
          <w:b/>
          <w:sz w:val="16"/>
          <w:szCs w:val="16"/>
        </w:rPr>
        <w:t>w miejscach wskazanych przez zamawiającego</w:t>
      </w:r>
      <w:r w:rsidR="00FF41C6" w:rsidRPr="002C6121">
        <w:rPr>
          <w:rFonts w:ascii="Times New Roman" w:hAnsi="Times New Roman"/>
          <w:b/>
          <w:sz w:val="16"/>
          <w:szCs w:val="16"/>
        </w:rPr>
        <w:t xml:space="preserve"> -</w:t>
      </w:r>
      <w:r w:rsidR="005F3D0B" w:rsidRPr="002C6121">
        <w:rPr>
          <w:rFonts w:ascii="Times New Roman" w:hAnsi="Times New Roman"/>
          <w:b/>
          <w:sz w:val="16"/>
          <w:szCs w:val="16"/>
        </w:rPr>
        <w:t xml:space="preserve"> </w:t>
      </w:r>
      <w:r w:rsidR="0040583D" w:rsidRPr="002C6121">
        <w:rPr>
          <w:rFonts w:ascii="Times New Roman" w:hAnsi="Times New Roman"/>
          <w:b/>
          <w:sz w:val="16"/>
          <w:szCs w:val="16"/>
        </w:rPr>
        <w:t>producenta oraz typu i modelu;</w:t>
      </w:r>
    </w:p>
    <w:p w:rsidR="00EC4625" w:rsidRPr="002C6121" w:rsidRDefault="00EC4625" w:rsidP="00EC4625">
      <w:pPr>
        <w:pStyle w:val="Akapitzlist"/>
        <w:jc w:val="both"/>
        <w:rPr>
          <w:rFonts w:ascii="Trebuchet MS" w:hAnsi="Trebuchet MS"/>
          <w:sz w:val="16"/>
          <w:szCs w:val="16"/>
        </w:rPr>
      </w:pPr>
      <w:r w:rsidRPr="002C6121">
        <w:rPr>
          <w:rFonts w:ascii="Times New Roman" w:hAnsi="Times New Roman"/>
          <w:b/>
          <w:sz w:val="16"/>
          <w:szCs w:val="16"/>
        </w:rPr>
        <w:t xml:space="preserve">- </w:t>
      </w:r>
      <w:r w:rsidR="009A1A71" w:rsidRPr="002C6121">
        <w:rPr>
          <w:rFonts w:ascii="Times New Roman" w:hAnsi="Times New Roman"/>
          <w:b/>
          <w:sz w:val="16"/>
          <w:szCs w:val="16"/>
        </w:rPr>
        <w:t xml:space="preserve">określenia </w:t>
      </w:r>
      <w:r w:rsidR="005F3D0B" w:rsidRPr="002C6121">
        <w:rPr>
          <w:rFonts w:ascii="Times New Roman" w:hAnsi="Times New Roman"/>
          <w:b/>
          <w:sz w:val="16"/>
          <w:szCs w:val="16"/>
        </w:rPr>
        <w:t xml:space="preserve">w miejscach wskazanych przez zamawiającego </w:t>
      </w:r>
      <w:r w:rsidR="00FF41C6" w:rsidRPr="002C6121">
        <w:rPr>
          <w:rFonts w:ascii="Times New Roman" w:hAnsi="Times New Roman"/>
          <w:b/>
          <w:sz w:val="16"/>
          <w:szCs w:val="16"/>
        </w:rPr>
        <w:t xml:space="preserve">- </w:t>
      </w:r>
      <w:r w:rsidR="00E9302B" w:rsidRPr="002C6121">
        <w:rPr>
          <w:rFonts w:ascii="Times New Roman" w:hAnsi="Times New Roman"/>
          <w:b/>
          <w:sz w:val="16"/>
          <w:szCs w:val="16"/>
        </w:rPr>
        <w:t xml:space="preserve">szczegółowego opisu oferowanych cech, parametrów, zespołów, instalacji </w:t>
      </w:r>
      <w:r w:rsidRPr="002C6121">
        <w:rPr>
          <w:rFonts w:ascii="Times New Roman" w:hAnsi="Times New Roman"/>
          <w:b/>
          <w:sz w:val="16"/>
          <w:szCs w:val="16"/>
        </w:rPr>
        <w:t>itp. potwierdzając</w:t>
      </w:r>
      <w:r w:rsidR="00FF41C6" w:rsidRPr="002C6121">
        <w:rPr>
          <w:rFonts w:ascii="Times New Roman" w:hAnsi="Times New Roman"/>
          <w:b/>
          <w:sz w:val="16"/>
          <w:szCs w:val="16"/>
        </w:rPr>
        <w:t>ego</w:t>
      </w:r>
      <w:r w:rsidRPr="002C6121">
        <w:rPr>
          <w:rFonts w:ascii="Times New Roman" w:hAnsi="Times New Roman"/>
          <w:b/>
          <w:sz w:val="16"/>
          <w:szCs w:val="16"/>
        </w:rPr>
        <w:t xml:space="preserve"> jednoznaczni</w:t>
      </w:r>
      <w:r w:rsidR="00E9302B" w:rsidRPr="002C6121">
        <w:rPr>
          <w:rFonts w:ascii="Times New Roman" w:hAnsi="Times New Roman"/>
          <w:b/>
          <w:sz w:val="16"/>
          <w:szCs w:val="16"/>
        </w:rPr>
        <w:t>e spełnienie wymagań zamawiającego</w:t>
      </w:r>
      <w:r w:rsidRPr="002C6121">
        <w:rPr>
          <w:rFonts w:ascii="Times New Roman" w:hAnsi="Times New Roman"/>
          <w:b/>
          <w:sz w:val="16"/>
          <w:szCs w:val="16"/>
        </w:rPr>
        <w:t>- miejsca są zaznaczone słowem „opis”;</w:t>
      </w:r>
      <w:r w:rsidR="00AE6A33" w:rsidRPr="002C6121">
        <w:rPr>
          <w:rFonts w:ascii="Times New Roman" w:hAnsi="Times New Roman"/>
          <w:b/>
          <w:sz w:val="16"/>
          <w:szCs w:val="16"/>
        </w:rPr>
        <w:t xml:space="preserve"> </w:t>
      </w:r>
    </w:p>
    <w:p w:rsidR="003A5121" w:rsidRPr="002C6121" w:rsidRDefault="00EC4625" w:rsidP="00EC4625">
      <w:pPr>
        <w:pStyle w:val="Akapitzlist"/>
        <w:jc w:val="both"/>
        <w:rPr>
          <w:rFonts w:ascii="Times New Roman" w:hAnsi="Times New Roman"/>
          <w:b/>
          <w:sz w:val="16"/>
          <w:szCs w:val="16"/>
        </w:rPr>
      </w:pPr>
      <w:r w:rsidRPr="002C6121">
        <w:rPr>
          <w:rFonts w:ascii="Times New Roman" w:hAnsi="Times New Roman"/>
          <w:b/>
          <w:sz w:val="16"/>
          <w:szCs w:val="16"/>
        </w:rPr>
        <w:t xml:space="preserve">- </w:t>
      </w:r>
      <w:r w:rsidR="00FF41C6" w:rsidRPr="002C6121">
        <w:rPr>
          <w:rFonts w:ascii="Times New Roman" w:hAnsi="Times New Roman"/>
          <w:b/>
          <w:sz w:val="16"/>
          <w:szCs w:val="16"/>
        </w:rPr>
        <w:t xml:space="preserve">do podania </w:t>
      </w:r>
      <w:r w:rsidR="005F3D0B" w:rsidRPr="002C6121">
        <w:rPr>
          <w:rFonts w:ascii="Times New Roman" w:hAnsi="Times New Roman"/>
          <w:b/>
          <w:sz w:val="16"/>
          <w:szCs w:val="16"/>
        </w:rPr>
        <w:t xml:space="preserve">w miejscach, </w:t>
      </w:r>
      <w:r w:rsidR="00AE6A33" w:rsidRPr="002C6121">
        <w:rPr>
          <w:rFonts w:ascii="Times New Roman" w:hAnsi="Times New Roman"/>
          <w:b/>
          <w:sz w:val="16"/>
          <w:szCs w:val="16"/>
        </w:rPr>
        <w:t xml:space="preserve">gdzie zamawiający określił wartości minimalne, graniczne, dopuszczalne itp. </w:t>
      </w:r>
      <w:r w:rsidR="00FF41C6" w:rsidRPr="002C6121">
        <w:rPr>
          <w:rFonts w:ascii="Times New Roman" w:hAnsi="Times New Roman"/>
          <w:b/>
          <w:sz w:val="16"/>
          <w:szCs w:val="16"/>
        </w:rPr>
        <w:t xml:space="preserve">- </w:t>
      </w:r>
      <w:r w:rsidR="00AE6A33" w:rsidRPr="002C6121">
        <w:rPr>
          <w:rFonts w:ascii="Times New Roman" w:hAnsi="Times New Roman"/>
          <w:b/>
          <w:sz w:val="16"/>
          <w:szCs w:val="16"/>
        </w:rPr>
        <w:t>wartości</w:t>
      </w:r>
      <w:r w:rsidR="007E1AE8" w:rsidRPr="002C6121">
        <w:rPr>
          <w:rFonts w:ascii="Times New Roman" w:hAnsi="Times New Roman"/>
          <w:b/>
          <w:sz w:val="16"/>
          <w:szCs w:val="16"/>
        </w:rPr>
        <w:t xml:space="preserve"> rzeczywistych</w:t>
      </w:r>
      <w:r w:rsidR="00FF41C6" w:rsidRPr="002C6121">
        <w:rPr>
          <w:rFonts w:ascii="Times New Roman" w:hAnsi="Times New Roman"/>
          <w:b/>
          <w:sz w:val="16"/>
          <w:szCs w:val="16"/>
        </w:rPr>
        <w:t xml:space="preserve"> </w:t>
      </w:r>
      <w:r w:rsidR="007E1AE8" w:rsidRPr="002C6121">
        <w:rPr>
          <w:rFonts w:ascii="Times New Roman" w:hAnsi="Times New Roman"/>
          <w:b/>
          <w:sz w:val="16"/>
          <w:szCs w:val="16"/>
        </w:rPr>
        <w:t>parametrów, zespołów, instalacji, potwierdzających jednoznacznie s</w:t>
      </w:r>
      <w:r w:rsidRPr="002C6121">
        <w:rPr>
          <w:rFonts w:ascii="Times New Roman" w:hAnsi="Times New Roman"/>
          <w:b/>
          <w:sz w:val="16"/>
          <w:szCs w:val="16"/>
        </w:rPr>
        <w:t>pełnienie wymagań zamawiającego;</w:t>
      </w:r>
    </w:p>
    <w:p w:rsidR="005F3D0B" w:rsidRPr="002C6121" w:rsidRDefault="00FF41C6" w:rsidP="00FF41C6">
      <w:pPr>
        <w:pStyle w:val="Akapitzlist"/>
        <w:jc w:val="both"/>
        <w:rPr>
          <w:rFonts w:ascii="Times New Roman" w:hAnsi="Times New Roman"/>
          <w:b/>
          <w:sz w:val="16"/>
          <w:szCs w:val="16"/>
        </w:rPr>
      </w:pPr>
      <w:r w:rsidRPr="002C6121">
        <w:rPr>
          <w:rFonts w:ascii="Times New Roman" w:hAnsi="Times New Roman"/>
          <w:b/>
          <w:sz w:val="16"/>
          <w:szCs w:val="16"/>
        </w:rPr>
        <w:t xml:space="preserve">Ponadto, </w:t>
      </w:r>
      <w:r w:rsidR="00EC4625" w:rsidRPr="002C6121">
        <w:rPr>
          <w:rFonts w:ascii="Times New Roman" w:hAnsi="Times New Roman"/>
          <w:b/>
          <w:sz w:val="16"/>
          <w:szCs w:val="16"/>
        </w:rPr>
        <w:t>w miejscach, gdzie konieczne jest podanie wartości liczbowych, należy je podać w jednostkach i z dokładnością podawaną przez zamawiającego w kolu</w:t>
      </w:r>
      <w:r w:rsidRPr="002C6121">
        <w:rPr>
          <w:rFonts w:ascii="Times New Roman" w:hAnsi="Times New Roman"/>
          <w:b/>
          <w:sz w:val="16"/>
          <w:szCs w:val="16"/>
        </w:rPr>
        <w:t>mnie „Wymagania Zamawiającego”. W</w:t>
      </w:r>
      <w:r w:rsidR="005F3D0B" w:rsidRPr="002C6121">
        <w:rPr>
          <w:rFonts w:ascii="Times New Roman" w:hAnsi="Times New Roman"/>
          <w:b/>
          <w:sz w:val="16"/>
          <w:szCs w:val="16"/>
        </w:rPr>
        <w:t xml:space="preserve"> pozostałych miejscach wykonawca zobowiązany jest potwierdzić s</w:t>
      </w:r>
      <w:r w:rsidR="0055754E" w:rsidRPr="002C6121">
        <w:rPr>
          <w:rFonts w:ascii="Times New Roman" w:hAnsi="Times New Roman"/>
          <w:b/>
          <w:sz w:val="16"/>
          <w:szCs w:val="16"/>
        </w:rPr>
        <w:t>pełnienie wymagań zamawiającego, poprzez wpisanie zwrotu „SPEŁNIA”</w:t>
      </w:r>
      <w:r w:rsidR="004C1529" w:rsidRPr="002C6121">
        <w:rPr>
          <w:rFonts w:ascii="Times New Roman" w:hAnsi="Times New Roman"/>
          <w:b/>
          <w:sz w:val="16"/>
          <w:szCs w:val="16"/>
        </w:rPr>
        <w:t>/”NIE SPEŁNIA”</w:t>
      </w:r>
      <w:r w:rsidR="003545C6" w:rsidRPr="002C6121">
        <w:rPr>
          <w:rFonts w:ascii="Times New Roman" w:hAnsi="Times New Roman"/>
          <w:b/>
          <w:sz w:val="16"/>
          <w:szCs w:val="16"/>
        </w:rPr>
        <w:t>, bądź</w:t>
      </w:r>
      <w:r w:rsidR="0055754E" w:rsidRPr="002C6121">
        <w:rPr>
          <w:rFonts w:ascii="Times New Roman" w:hAnsi="Times New Roman"/>
          <w:b/>
          <w:sz w:val="16"/>
          <w:szCs w:val="16"/>
        </w:rPr>
        <w:t xml:space="preserve"> „TAK”</w:t>
      </w:r>
      <w:r w:rsidR="004C1529" w:rsidRPr="002C6121">
        <w:rPr>
          <w:rFonts w:ascii="Times New Roman" w:hAnsi="Times New Roman"/>
          <w:b/>
          <w:sz w:val="16"/>
          <w:szCs w:val="16"/>
        </w:rPr>
        <w:t>/”NIE”</w:t>
      </w:r>
      <w:r w:rsidR="0055754E" w:rsidRPr="002C6121">
        <w:rPr>
          <w:rFonts w:ascii="Times New Roman" w:hAnsi="Times New Roman"/>
          <w:b/>
          <w:sz w:val="16"/>
          <w:szCs w:val="16"/>
        </w:rPr>
        <w:t>.</w:t>
      </w:r>
    </w:p>
    <w:tbl>
      <w:tblPr>
        <w:tblW w:w="10983" w:type="dxa"/>
        <w:tblInd w:w="-356" w:type="dxa"/>
        <w:tblLayout w:type="fixed"/>
        <w:tblCellMar>
          <w:left w:w="70" w:type="dxa"/>
          <w:right w:w="70" w:type="dxa"/>
        </w:tblCellMar>
        <w:tblLook w:val="0000" w:firstRow="0" w:lastRow="0" w:firstColumn="0" w:lastColumn="0" w:noHBand="0" w:noVBand="0"/>
      </w:tblPr>
      <w:tblGrid>
        <w:gridCol w:w="485"/>
        <w:gridCol w:w="1618"/>
        <w:gridCol w:w="516"/>
        <w:gridCol w:w="6323"/>
        <w:gridCol w:w="2041"/>
      </w:tblGrid>
      <w:tr w:rsidR="002C6121" w:rsidRPr="002C6121" w:rsidTr="00FE5291">
        <w:trPr>
          <w:trHeight w:val="550"/>
        </w:trPr>
        <w:tc>
          <w:tcPr>
            <w:tcW w:w="485" w:type="dxa"/>
            <w:tcBorders>
              <w:top w:val="single" w:sz="4" w:space="0" w:color="000000"/>
              <w:left w:val="single" w:sz="4" w:space="0" w:color="000000"/>
              <w:bottom w:val="single" w:sz="4" w:space="0" w:color="000000"/>
            </w:tcBorders>
            <w:shd w:val="clear" w:color="auto" w:fill="D9D9D9"/>
            <w:vAlign w:val="center"/>
          </w:tcPr>
          <w:p w:rsidR="0060309E" w:rsidRPr="002C6121" w:rsidRDefault="0060309E" w:rsidP="00FD2E5A">
            <w:pPr>
              <w:snapToGrid w:val="0"/>
              <w:jc w:val="center"/>
              <w:rPr>
                <w:rFonts w:ascii="Times New Roman" w:hAnsi="Times New Roman"/>
                <w:b/>
                <w:sz w:val="20"/>
                <w:szCs w:val="20"/>
              </w:rPr>
            </w:pPr>
            <w:r w:rsidRPr="002C6121">
              <w:rPr>
                <w:rFonts w:ascii="Times New Roman" w:hAnsi="Times New Roman"/>
                <w:b/>
                <w:sz w:val="20"/>
                <w:szCs w:val="20"/>
              </w:rPr>
              <w:t>L</w:t>
            </w:r>
            <w:r w:rsidR="00FE5291" w:rsidRPr="002C6121">
              <w:rPr>
                <w:rFonts w:ascii="Times New Roman" w:hAnsi="Times New Roman"/>
                <w:b/>
                <w:sz w:val="20"/>
                <w:szCs w:val="20"/>
              </w:rPr>
              <w:t>.</w:t>
            </w:r>
            <w:r w:rsidRPr="002C6121">
              <w:rPr>
                <w:rFonts w:ascii="Times New Roman" w:hAnsi="Times New Roman"/>
                <w:b/>
                <w:sz w:val="20"/>
                <w:szCs w:val="20"/>
              </w:rPr>
              <w:t>p</w:t>
            </w:r>
            <w:r w:rsidR="00FE5291" w:rsidRPr="002C6121">
              <w:rPr>
                <w:rFonts w:ascii="Times New Roman" w:hAnsi="Times New Roman"/>
                <w:b/>
                <w:sz w:val="20"/>
                <w:szCs w:val="20"/>
              </w:rPr>
              <w:t>.</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2C6121" w:rsidRDefault="0060309E" w:rsidP="00FD2E5A">
            <w:pPr>
              <w:autoSpaceDE w:val="0"/>
              <w:snapToGrid w:val="0"/>
              <w:jc w:val="center"/>
              <w:rPr>
                <w:rFonts w:ascii="Times New Roman" w:hAnsi="Times New Roman"/>
                <w:b/>
                <w:sz w:val="20"/>
                <w:szCs w:val="20"/>
              </w:rPr>
            </w:pPr>
            <w:r w:rsidRPr="002C6121">
              <w:rPr>
                <w:rFonts w:ascii="Times New Roman" w:hAnsi="Times New Roman"/>
                <w:b/>
                <w:sz w:val="20"/>
                <w:szCs w:val="20"/>
              </w:rPr>
              <w:t xml:space="preserve">Cecha, parametr, </w:t>
            </w:r>
            <w:r w:rsidRPr="002C6121">
              <w:rPr>
                <w:rFonts w:ascii="Times New Roman" w:hAnsi="Times New Roman"/>
                <w:b/>
                <w:sz w:val="20"/>
                <w:szCs w:val="20"/>
              </w:rPr>
              <w:br/>
              <w:t>zespół, instalacja</w:t>
            </w:r>
          </w:p>
        </w:tc>
        <w:tc>
          <w:tcPr>
            <w:tcW w:w="6323" w:type="dxa"/>
            <w:tcBorders>
              <w:top w:val="single" w:sz="4" w:space="0" w:color="000000"/>
              <w:left w:val="single" w:sz="4" w:space="0" w:color="000000"/>
              <w:bottom w:val="single" w:sz="4" w:space="0" w:color="000000"/>
            </w:tcBorders>
            <w:shd w:val="clear" w:color="auto" w:fill="D9D9D9"/>
            <w:vAlign w:val="center"/>
          </w:tcPr>
          <w:p w:rsidR="0060309E" w:rsidRPr="002C6121" w:rsidRDefault="0060309E" w:rsidP="00FD2E5A">
            <w:pPr>
              <w:autoSpaceDE w:val="0"/>
              <w:snapToGrid w:val="0"/>
              <w:jc w:val="center"/>
              <w:rPr>
                <w:rFonts w:ascii="Times New Roman" w:hAnsi="Times New Roman"/>
                <w:b/>
                <w:sz w:val="20"/>
                <w:szCs w:val="20"/>
              </w:rPr>
            </w:pPr>
            <w:r w:rsidRPr="002C6121">
              <w:rPr>
                <w:rFonts w:ascii="Times New Roman" w:hAnsi="Times New Roman"/>
                <w:b/>
                <w:sz w:val="20"/>
                <w:szCs w:val="20"/>
              </w:rPr>
              <w:t>Wymagania Zamawiającego</w:t>
            </w:r>
          </w:p>
        </w:tc>
        <w:tc>
          <w:tcPr>
            <w:tcW w:w="20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309E" w:rsidRPr="002C6121" w:rsidRDefault="0040583D" w:rsidP="00FD2E5A">
            <w:pPr>
              <w:autoSpaceDE w:val="0"/>
              <w:snapToGrid w:val="0"/>
              <w:rPr>
                <w:rFonts w:ascii="Times New Roman" w:hAnsi="Times New Roman"/>
                <w:b/>
                <w:sz w:val="20"/>
                <w:szCs w:val="20"/>
              </w:rPr>
            </w:pPr>
            <w:r w:rsidRPr="002C6121">
              <w:rPr>
                <w:rFonts w:ascii="Times New Roman" w:hAnsi="Times New Roman"/>
                <w:b/>
                <w:sz w:val="20"/>
                <w:szCs w:val="20"/>
              </w:rPr>
              <w:t xml:space="preserve">Oferowane przez Wykonawcę (kolumnę wypełnia wykonawca) </w:t>
            </w:r>
          </w:p>
        </w:tc>
      </w:tr>
      <w:tr w:rsidR="002C6121" w:rsidRPr="002C6121" w:rsidTr="00FE5291">
        <w:trPr>
          <w:trHeight w:val="524"/>
        </w:trPr>
        <w:tc>
          <w:tcPr>
            <w:tcW w:w="485" w:type="dxa"/>
            <w:tcBorders>
              <w:top w:val="single" w:sz="4" w:space="0" w:color="000000"/>
              <w:left w:val="single" w:sz="4" w:space="0" w:color="000000"/>
              <w:bottom w:val="single" w:sz="4" w:space="0" w:color="000000"/>
            </w:tcBorders>
            <w:vAlign w:val="center"/>
          </w:tcPr>
          <w:p w:rsidR="002B2363" w:rsidRPr="002C6121" w:rsidRDefault="002B2363" w:rsidP="00034D4F">
            <w:pPr>
              <w:pStyle w:val="Akapitzlist"/>
              <w:numPr>
                <w:ilvl w:val="0"/>
                <w:numId w:val="36"/>
              </w:numPr>
              <w:snapToGrid w:val="0"/>
              <w:spacing w:after="0"/>
              <w:ind w:left="498"/>
              <w:rPr>
                <w:rFonts w:ascii="Times New Roman" w:hAnsi="Times New Roman"/>
                <w:sz w:val="20"/>
                <w:szCs w:val="20"/>
              </w:rPr>
            </w:pPr>
          </w:p>
        </w:tc>
        <w:tc>
          <w:tcPr>
            <w:tcW w:w="1618" w:type="dxa"/>
            <w:tcBorders>
              <w:top w:val="single" w:sz="4" w:space="0" w:color="000000"/>
              <w:left w:val="single" w:sz="4" w:space="0" w:color="000000"/>
              <w:bottom w:val="single" w:sz="4" w:space="0" w:color="000000"/>
            </w:tcBorders>
            <w:vAlign w:val="center"/>
          </w:tcPr>
          <w:p w:rsidR="002B2363" w:rsidRPr="002C6121" w:rsidRDefault="002B2363" w:rsidP="00FD2E5A">
            <w:pPr>
              <w:autoSpaceDE w:val="0"/>
              <w:snapToGrid w:val="0"/>
              <w:jc w:val="center"/>
              <w:rPr>
                <w:rFonts w:ascii="Times New Roman" w:hAnsi="Times New Roman"/>
                <w:b/>
                <w:sz w:val="20"/>
                <w:szCs w:val="20"/>
              </w:rPr>
            </w:pPr>
            <w:r w:rsidRPr="002C6121">
              <w:rPr>
                <w:rFonts w:ascii="Times New Roman" w:hAnsi="Times New Roman"/>
                <w:b/>
                <w:sz w:val="20"/>
                <w:szCs w:val="20"/>
              </w:rPr>
              <w:t xml:space="preserve">Typ </w:t>
            </w:r>
            <w:r w:rsidR="00C96282" w:rsidRPr="002C6121">
              <w:rPr>
                <w:rFonts w:ascii="Times New Roman" w:hAnsi="Times New Roman"/>
                <w:b/>
                <w:sz w:val="20"/>
                <w:szCs w:val="20"/>
              </w:rPr>
              <w:t>autobusu</w:t>
            </w:r>
          </w:p>
        </w:tc>
        <w:tc>
          <w:tcPr>
            <w:tcW w:w="516" w:type="dxa"/>
            <w:tcBorders>
              <w:top w:val="single" w:sz="4" w:space="0" w:color="000000"/>
              <w:left w:val="single" w:sz="4" w:space="0" w:color="000000"/>
              <w:bottom w:val="single" w:sz="4" w:space="0" w:color="000000"/>
              <w:right w:val="single" w:sz="4" w:space="0" w:color="000000"/>
            </w:tcBorders>
            <w:vAlign w:val="center"/>
          </w:tcPr>
          <w:p w:rsidR="002B2363" w:rsidRPr="002C6121" w:rsidRDefault="002B2363" w:rsidP="00034D4F">
            <w:pPr>
              <w:pStyle w:val="Akapitzlist"/>
              <w:numPr>
                <w:ilvl w:val="0"/>
                <w:numId w:val="28"/>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B2363" w:rsidRPr="002C6121" w:rsidRDefault="002B2363" w:rsidP="00FD2E5A">
            <w:pPr>
              <w:snapToGrid w:val="0"/>
              <w:spacing w:before="120" w:after="120"/>
              <w:rPr>
                <w:rFonts w:ascii="Times New Roman" w:hAnsi="Times New Roman"/>
                <w:sz w:val="20"/>
                <w:szCs w:val="20"/>
              </w:rPr>
            </w:pPr>
            <w:r w:rsidRPr="002C6121">
              <w:rPr>
                <w:rFonts w:ascii="Times New Roman" w:hAnsi="Times New Roman"/>
                <w:sz w:val="20"/>
                <w:szCs w:val="20"/>
              </w:rPr>
              <w:t>Dwuczłonowy, trzyosiowy.</w:t>
            </w:r>
          </w:p>
        </w:tc>
        <w:tc>
          <w:tcPr>
            <w:tcW w:w="2041" w:type="dxa"/>
            <w:tcBorders>
              <w:top w:val="single" w:sz="4" w:space="0" w:color="000000"/>
              <w:left w:val="single" w:sz="4" w:space="0" w:color="000000"/>
              <w:bottom w:val="single" w:sz="4" w:space="0" w:color="000000"/>
              <w:right w:val="single" w:sz="4" w:space="0" w:color="000000"/>
            </w:tcBorders>
            <w:vAlign w:val="center"/>
          </w:tcPr>
          <w:p w:rsidR="002B2363" w:rsidRPr="002C6121" w:rsidRDefault="002B2363" w:rsidP="00FD2E5A">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2B2363" w:rsidRPr="002C6121" w:rsidRDefault="002B2363" w:rsidP="00FD2E5A">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2B2363" w:rsidRPr="002C6121" w:rsidRDefault="002B2363" w:rsidP="00FD2E5A">
            <w:pPr>
              <w:autoSpaceDE w:val="0"/>
              <w:snapToGrid w:val="0"/>
              <w:rPr>
                <w:rFonts w:ascii="Times New Roman" w:hAnsi="Times New Roman"/>
                <w:b/>
                <w:sz w:val="20"/>
                <w:szCs w:val="20"/>
              </w:rPr>
            </w:pPr>
            <w:r w:rsidRPr="002C6121">
              <w:rPr>
                <w:rFonts w:ascii="Times New Roman" w:hAnsi="Times New Roman"/>
                <w:b/>
                <w:sz w:val="20"/>
                <w:szCs w:val="20"/>
              </w:rPr>
              <w:t>Model .........</w:t>
            </w:r>
          </w:p>
          <w:p w:rsidR="002B2363" w:rsidRPr="002C6121" w:rsidRDefault="002B2363" w:rsidP="00FD2E5A">
            <w:pPr>
              <w:snapToGrid w:val="0"/>
              <w:rPr>
                <w:rFonts w:ascii="Times New Roman" w:hAnsi="Times New Roman"/>
                <w:sz w:val="20"/>
                <w:szCs w:val="20"/>
              </w:rPr>
            </w:pPr>
          </w:p>
        </w:tc>
      </w:tr>
      <w:tr w:rsidR="002C6121" w:rsidRPr="002C6121" w:rsidTr="00FE5291">
        <w:trPr>
          <w:trHeight w:val="564"/>
        </w:trPr>
        <w:tc>
          <w:tcPr>
            <w:tcW w:w="485" w:type="dxa"/>
            <w:vMerge w:val="restart"/>
            <w:tcBorders>
              <w:top w:val="single" w:sz="4" w:space="0" w:color="000000"/>
              <w:left w:val="single" w:sz="4" w:space="0" w:color="000000"/>
              <w:bottom w:val="single" w:sz="4" w:space="0" w:color="000000"/>
            </w:tcBorders>
            <w:vAlign w:val="center"/>
          </w:tcPr>
          <w:p w:rsidR="002B2363" w:rsidRPr="002C6121" w:rsidRDefault="002B2363" w:rsidP="00034D4F">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bottom w:val="single" w:sz="4" w:space="0" w:color="000000"/>
            </w:tcBorders>
            <w:vAlign w:val="center"/>
          </w:tcPr>
          <w:p w:rsidR="002B2363" w:rsidRPr="002C6121" w:rsidRDefault="002B2363" w:rsidP="00FD2E5A">
            <w:pPr>
              <w:autoSpaceDE w:val="0"/>
              <w:snapToGrid w:val="0"/>
              <w:jc w:val="center"/>
              <w:rPr>
                <w:rFonts w:ascii="Times New Roman" w:hAnsi="Times New Roman"/>
                <w:b/>
                <w:sz w:val="20"/>
                <w:szCs w:val="20"/>
              </w:rPr>
            </w:pPr>
            <w:r w:rsidRPr="002C6121">
              <w:rPr>
                <w:rFonts w:ascii="Times New Roman" w:hAnsi="Times New Roman"/>
                <w:b/>
                <w:sz w:val="20"/>
                <w:szCs w:val="20"/>
              </w:rPr>
              <w:t>Liczba miejsc pasażerskich</w:t>
            </w:r>
          </w:p>
        </w:tc>
        <w:tc>
          <w:tcPr>
            <w:tcW w:w="516" w:type="dxa"/>
            <w:tcBorders>
              <w:top w:val="single" w:sz="4" w:space="0" w:color="000000"/>
              <w:left w:val="single" w:sz="4" w:space="0" w:color="000000"/>
              <w:right w:val="single" w:sz="4" w:space="0" w:color="000000"/>
            </w:tcBorders>
            <w:vAlign w:val="center"/>
          </w:tcPr>
          <w:p w:rsidR="002B2363" w:rsidRPr="002C6121" w:rsidRDefault="002B2363" w:rsidP="00034D4F">
            <w:pPr>
              <w:pStyle w:val="Akapitzlist"/>
              <w:numPr>
                <w:ilvl w:val="0"/>
                <w:numId w:val="29"/>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2B2363" w:rsidRPr="002C6121" w:rsidRDefault="002B2363" w:rsidP="00FD2E5A">
            <w:pPr>
              <w:snapToGrid w:val="0"/>
              <w:rPr>
                <w:rFonts w:ascii="Times New Roman" w:hAnsi="Times New Roman"/>
                <w:sz w:val="20"/>
                <w:szCs w:val="20"/>
              </w:rPr>
            </w:pPr>
            <w:r w:rsidRPr="002C6121">
              <w:rPr>
                <w:rFonts w:ascii="Times New Roman" w:hAnsi="Times New Roman"/>
                <w:sz w:val="20"/>
                <w:szCs w:val="20"/>
              </w:rPr>
              <w:t xml:space="preserve">Minimum </w:t>
            </w:r>
            <w:r w:rsidR="001129EA" w:rsidRPr="002C6121">
              <w:rPr>
                <w:rFonts w:ascii="Times New Roman" w:hAnsi="Times New Roman"/>
                <w:sz w:val="20"/>
                <w:szCs w:val="20"/>
              </w:rPr>
              <w:t>38</w:t>
            </w:r>
            <w:r w:rsidRPr="002C6121">
              <w:rPr>
                <w:rFonts w:ascii="Times New Roman" w:hAnsi="Times New Roman"/>
                <w:sz w:val="20"/>
                <w:szCs w:val="20"/>
              </w:rPr>
              <w:t xml:space="preserve"> miejsc siedzących.</w:t>
            </w:r>
          </w:p>
        </w:tc>
        <w:tc>
          <w:tcPr>
            <w:tcW w:w="2041" w:type="dxa"/>
            <w:tcBorders>
              <w:top w:val="single" w:sz="4" w:space="0" w:color="000000"/>
              <w:left w:val="single" w:sz="4" w:space="0" w:color="000000"/>
              <w:right w:val="single" w:sz="4" w:space="0" w:color="000000"/>
            </w:tcBorders>
            <w:vAlign w:val="center"/>
          </w:tcPr>
          <w:p w:rsidR="002B2363" w:rsidRPr="002C6121" w:rsidRDefault="002B2363" w:rsidP="00FD2E5A">
            <w:pPr>
              <w:snapToGrid w:val="0"/>
              <w:rPr>
                <w:rFonts w:ascii="Times New Roman" w:hAnsi="Times New Roman"/>
                <w:b/>
                <w:sz w:val="20"/>
                <w:szCs w:val="20"/>
              </w:rPr>
            </w:pPr>
            <w:r w:rsidRPr="002C6121">
              <w:rPr>
                <w:rFonts w:ascii="Times New Roman" w:hAnsi="Times New Roman"/>
                <w:b/>
                <w:sz w:val="20"/>
                <w:szCs w:val="20"/>
              </w:rPr>
              <w:t>Liczba miejsc</w:t>
            </w:r>
            <w:r w:rsidR="0040583D" w:rsidRPr="002C6121">
              <w:rPr>
                <w:rFonts w:ascii="Times New Roman" w:hAnsi="Times New Roman"/>
                <w:b/>
                <w:sz w:val="20"/>
                <w:szCs w:val="20"/>
              </w:rPr>
              <w:t xml:space="preserve"> </w:t>
            </w:r>
            <w:r w:rsidRPr="002C6121">
              <w:rPr>
                <w:rFonts w:ascii="Times New Roman" w:hAnsi="Times New Roman"/>
                <w:b/>
                <w:sz w:val="20"/>
                <w:szCs w:val="20"/>
              </w:rPr>
              <w:t xml:space="preserve">  ……</w:t>
            </w:r>
          </w:p>
        </w:tc>
      </w:tr>
      <w:tr w:rsidR="002C6121" w:rsidRPr="002C6121" w:rsidTr="00FE5291">
        <w:trPr>
          <w:trHeight w:val="983"/>
        </w:trPr>
        <w:tc>
          <w:tcPr>
            <w:tcW w:w="485" w:type="dxa"/>
            <w:vMerge/>
            <w:tcBorders>
              <w:top w:val="single" w:sz="4" w:space="0" w:color="000000"/>
              <w:left w:val="single" w:sz="4" w:space="0" w:color="000000"/>
              <w:bottom w:val="single" w:sz="4" w:space="0" w:color="000000"/>
            </w:tcBorders>
            <w:vAlign w:val="center"/>
          </w:tcPr>
          <w:p w:rsidR="002B2363" w:rsidRPr="002C6121" w:rsidRDefault="002B2363" w:rsidP="00034D4F">
            <w:pPr>
              <w:pStyle w:val="Akapitzlist"/>
              <w:numPr>
                <w:ilvl w:val="0"/>
                <w:numId w:val="36"/>
              </w:numPr>
              <w:snapToGrid w:val="0"/>
              <w:spacing w:after="0"/>
              <w:jc w:val="center"/>
              <w:rPr>
                <w:rFonts w:ascii="Times New Roman" w:hAnsi="Times New Roman"/>
                <w:sz w:val="20"/>
                <w:szCs w:val="20"/>
              </w:rPr>
            </w:pPr>
          </w:p>
        </w:tc>
        <w:tc>
          <w:tcPr>
            <w:tcW w:w="1618" w:type="dxa"/>
            <w:vMerge/>
            <w:tcBorders>
              <w:top w:val="single" w:sz="4" w:space="0" w:color="000000"/>
              <w:left w:val="single" w:sz="4" w:space="0" w:color="000000"/>
              <w:bottom w:val="single" w:sz="4" w:space="0" w:color="000000"/>
            </w:tcBorders>
            <w:vAlign w:val="center"/>
          </w:tcPr>
          <w:p w:rsidR="002B2363" w:rsidRPr="002C6121" w:rsidRDefault="002B2363" w:rsidP="00FD2E5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B2363" w:rsidRPr="002C6121" w:rsidRDefault="002B2363" w:rsidP="00034D4F">
            <w:pPr>
              <w:pStyle w:val="Akapitzlist"/>
              <w:numPr>
                <w:ilvl w:val="0"/>
                <w:numId w:val="2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B2363" w:rsidRPr="002C6121" w:rsidRDefault="002B2363" w:rsidP="00FD2E5A">
            <w:pPr>
              <w:autoSpaceDE w:val="0"/>
              <w:snapToGrid w:val="0"/>
              <w:rPr>
                <w:rFonts w:ascii="Times New Roman" w:hAnsi="Times New Roman"/>
                <w:b/>
                <w:sz w:val="20"/>
                <w:szCs w:val="20"/>
              </w:rPr>
            </w:pPr>
            <w:r w:rsidRPr="002C6121">
              <w:rPr>
                <w:rFonts w:ascii="Times New Roman" w:hAnsi="Times New Roman"/>
                <w:sz w:val="20"/>
                <w:szCs w:val="20"/>
              </w:rPr>
              <w:t xml:space="preserve">Całkowita liczba miejsc w pojeździe wynikająca z aktualnych </w:t>
            </w:r>
            <w:r w:rsidR="00E43A4A" w:rsidRPr="002C6121">
              <w:rPr>
                <w:rFonts w:ascii="Times New Roman" w:hAnsi="Times New Roman"/>
                <w:sz w:val="20"/>
                <w:szCs w:val="20"/>
              </w:rPr>
              <w:t>przepisów nie może być mniejsza</w:t>
            </w:r>
            <w:r w:rsidRPr="002C6121">
              <w:rPr>
                <w:rFonts w:ascii="Times New Roman" w:hAnsi="Times New Roman"/>
                <w:sz w:val="20"/>
                <w:szCs w:val="20"/>
              </w:rPr>
              <w:t xml:space="preserve"> niż </w:t>
            </w:r>
            <w:r w:rsidR="001129EA" w:rsidRPr="002C6121">
              <w:rPr>
                <w:rFonts w:ascii="Times New Roman" w:hAnsi="Times New Roman"/>
                <w:sz w:val="20"/>
                <w:szCs w:val="20"/>
              </w:rPr>
              <w:t>137.</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163D" w:rsidRPr="002C6121" w:rsidRDefault="003A4F27" w:rsidP="00FD2E5A">
            <w:pPr>
              <w:snapToGrid w:val="0"/>
              <w:rPr>
                <w:rFonts w:ascii="Times New Roman" w:hAnsi="Times New Roman"/>
                <w:b/>
                <w:sz w:val="20"/>
                <w:szCs w:val="20"/>
              </w:rPr>
            </w:pPr>
            <w:r w:rsidRPr="002C6121">
              <w:rPr>
                <w:rFonts w:ascii="Times New Roman" w:hAnsi="Times New Roman"/>
                <w:b/>
                <w:sz w:val="20"/>
                <w:szCs w:val="20"/>
              </w:rPr>
              <w:t>Liczba miejsc  ……</w:t>
            </w:r>
          </w:p>
        </w:tc>
      </w:tr>
      <w:tr w:rsidR="002C6121" w:rsidRPr="002C6121" w:rsidTr="00FE5291">
        <w:trPr>
          <w:trHeight w:val="1834"/>
        </w:trPr>
        <w:tc>
          <w:tcPr>
            <w:tcW w:w="485" w:type="dxa"/>
            <w:vMerge/>
            <w:tcBorders>
              <w:top w:val="single" w:sz="4" w:space="0" w:color="000000"/>
              <w:left w:val="single" w:sz="4" w:space="0" w:color="000000"/>
              <w:bottom w:val="single" w:sz="4" w:space="0" w:color="000000"/>
            </w:tcBorders>
            <w:vAlign w:val="center"/>
          </w:tcPr>
          <w:p w:rsidR="002B2363" w:rsidRPr="002C6121" w:rsidRDefault="002B2363" w:rsidP="00034D4F">
            <w:pPr>
              <w:pStyle w:val="Akapitzlist"/>
              <w:numPr>
                <w:ilvl w:val="0"/>
                <w:numId w:val="36"/>
              </w:numPr>
              <w:snapToGrid w:val="0"/>
              <w:spacing w:after="0"/>
              <w:jc w:val="center"/>
              <w:rPr>
                <w:rFonts w:ascii="Times New Roman" w:hAnsi="Times New Roman"/>
                <w:sz w:val="20"/>
                <w:szCs w:val="20"/>
              </w:rPr>
            </w:pPr>
          </w:p>
        </w:tc>
        <w:tc>
          <w:tcPr>
            <w:tcW w:w="1618" w:type="dxa"/>
            <w:vMerge/>
            <w:tcBorders>
              <w:top w:val="single" w:sz="4" w:space="0" w:color="000000"/>
              <w:left w:val="single" w:sz="4" w:space="0" w:color="000000"/>
              <w:bottom w:val="single" w:sz="4" w:space="0" w:color="000000"/>
            </w:tcBorders>
            <w:vAlign w:val="center"/>
          </w:tcPr>
          <w:p w:rsidR="002B2363" w:rsidRPr="002C6121" w:rsidRDefault="002B2363" w:rsidP="00FD2E5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2B2363" w:rsidRPr="002C6121" w:rsidRDefault="002B2363" w:rsidP="00034D4F">
            <w:pPr>
              <w:pStyle w:val="Akapitzlist"/>
              <w:numPr>
                <w:ilvl w:val="0"/>
                <w:numId w:val="2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2B2363" w:rsidRPr="002C6121" w:rsidRDefault="002B2363" w:rsidP="00FE5291">
            <w:pPr>
              <w:autoSpaceDE w:val="0"/>
              <w:snapToGrid w:val="0"/>
              <w:jc w:val="both"/>
              <w:rPr>
                <w:rFonts w:ascii="Times New Roman" w:hAnsi="Times New Roman"/>
                <w:sz w:val="20"/>
                <w:szCs w:val="20"/>
              </w:rPr>
            </w:pPr>
            <w:r w:rsidRPr="002C6121">
              <w:rPr>
                <w:rFonts w:ascii="Times New Roman" w:hAnsi="Times New Roman"/>
                <w:sz w:val="20"/>
                <w:szCs w:val="20"/>
              </w:rPr>
              <w:t>Liczba miejsc dostępnych z niskiej podłogi nie mniej, niż 1</w:t>
            </w:r>
            <w:r w:rsidR="005D62A4" w:rsidRPr="002C6121">
              <w:rPr>
                <w:rFonts w:ascii="Times New Roman" w:hAnsi="Times New Roman"/>
                <w:sz w:val="20"/>
                <w:szCs w:val="20"/>
              </w:rPr>
              <w:t>4</w:t>
            </w:r>
            <w:r w:rsidRPr="002C6121">
              <w:rPr>
                <w:rFonts w:ascii="Times New Roman" w:hAnsi="Times New Roman"/>
                <w:sz w:val="20"/>
                <w:szCs w:val="20"/>
              </w:rPr>
              <w:t>, w tym 4 miejsca siedzące wykonane jako siedzenia specjalnie dla pasażerów niepełnosprawnych, spełniające wymagania Załącznika nr 8 do Regulaminu nr 107 EKG ONZ, zlokalizowane w rejonie drugich drzwi dla pasażerów.</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363" w:rsidRPr="002C6121" w:rsidRDefault="002B2363" w:rsidP="00FD2E5A">
            <w:pPr>
              <w:snapToGrid w:val="0"/>
              <w:rPr>
                <w:rFonts w:ascii="Times New Roman" w:hAnsi="Times New Roman"/>
                <w:b/>
                <w:sz w:val="20"/>
                <w:szCs w:val="20"/>
              </w:rPr>
            </w:pPr>
            <w:r w:rsidRPr="002C6121">
              <w:rPr>
                <w:rFonts w:ascii="Times New Roman" w:hAnsi="Times New Roman"/>
                <w:b/>
                <w:sz w:val="20"/>
                <w:szCs w:val="20"/>
              </w:rPr>
              <w:t>Liczba miejsc  ……</w:t>
            </w:r>
          </w:p>
          <w:p w:rsidR="0098163D" w:rsidRPr="002C6121" w:rsidRDefault="0098163D" w:rsidP="00FD2E5A">
            <w:pPr>
              <w:snapToGrid w:val="0"/>
              <w:rPr>
                <w:rFonts w:ascii="Times New Roman" w:hAnsi="Times New Roman"/>
                <w:b/>
                <w:sz w:val="20"/>
                <w:szCs w:val="20"/>
              </w:rPr>
            </w:pPr>
          </w:p>
        </w:tc>
      </w:tr>
      <w:tr w:rsidR="002C6121" w:rsidRPr="002C6121" w:rsidTr="00FE5291">
        <w:trPr>
          <w:cantSplit/>
          <w:trHeight w:val="724"/>
        </w:trPr>
        <w:tc>
          <w:tcPr>
            <w:tcW w:w="485" w:type="dxa"/>
            <w:vMerge w:val="restart"/>
            <w:tcBorders>
              <w:top w:val="single" w:sz="4" w:space="0" w:color="000000"/>
              <w:left w:val="single" w:sz="4" w:space="0" w:color="000000"/>
            </w:tcBorders>
            <w:vAlign w:val="center"/>
          </w:tcPr>
          <w:p w:rsidR="001129EA" w:rsidRPr="002C6121" w:rsidRDefault="001129EA" w:rsidP="001129EA">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129EA" w:rsidRPr="002C6121" w:rsidRDefault="001129EA" w:rsidP="001129EA">
            <w:pPr>
              <w:autoSpaceDE w:val="0"/>
              <w:snapToGrid w:val="0"/>
              <w:jc w:val="center"/>
              <w:rPr>
                <w:rFonts w:ascii="Times New Roman" w:hAnsi="Times New Roman"/>
                <w:b/>
                <w:sz w:val="20"/>
                <w:szCs w:val="20"/>
              </w:rPr>
            </w:pPr>
            <w:r w:rsidRPr="002C6121">
              <w:rPr>
                <w:rFonts w:ascii="Times New Roman" w:hAnsi="Times New Roman"/>
                <w:b/>
                <w:sz w:val="20"/>
                <w:szCs w:val="20"/>
              </w:rPr>
              <w:t>Wymiary autobusu</w:t>
            </w:r>
          </w:p>
        </w:tc>
        <w:tc>
          <w:tcPr>
            <w:tcW w:w="516" w:type="dxa"/>
            <w:tcBorders>
              <w:top w:val="single" w:sz="4" w:space="0" w:color="000000"/>
              <w:left w:val="single" w:sz="4" w:space="0" w:color="000000"/>
              <w:bottom w:val="single" w:sz="4" w:space="0" w:color="000000"/>
              <w:right w:val="single" w:sz="4" w:space="0" w:color="000000"/>
            </w:tcBorders>
            <w:vAlign w:val="center"/>
          </w:tcPr>
          <w:p w:rsidR="001129EA" w:rsidRPr="002C6121" w:rsidRDefault="001129EA" w:rsidP="001129EA">
            <w:pPr>
              <w:pStyle w:val="Akapitzlist"/>
              <w:numPr>
                <w:ilvl w:val="0"/>
                <w:numId w:val="30"/>
              </w:numPr>
              <w:autoSpaceDE w:val="0"/>
              <w:snapToGrid w:val="0"/>
              <w:spacing w:after="0"/>
              <w:ind w:left="355"/>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129EA" w:rsidRPr="002C6121" w:rsidRDefault="001129EA" w:rsidP="001129EA">
            <w:pPr>
              <w:autoSpaceDE w:val="0"/>
              <w:snapToGrid w:val="0"/>
              <w:spacing w:before="60" w:after="60"/>
              <w:jc w:val="both"/>
              <w:rPr>
                <w:rFonts w:ascii="Times New Roman" w:hAnsi="Times New Roman"/>
                <w:strike/>
                <w:sz w:val="20"/>
                <w:szCs w:val="20"/>
              </w:rPr>
            </w:pPr>
            <w:r w:rsidRPr="002C6121">
              <w:rPr>
                <w:rFonts w:ascii="Times New Roman" w:hAnsi="Times New Roman"/>
                <w:sz w:val="20"/>
                <w:szCs w:val="20"/>
              </w:rPr>
              <w:t xml:space="preserve">Długość całkowita: od 17,50 m do 18,75 m </w:t>
            </w:r>
          </w:p>
        </w:tc>
        <w:tc>
          <w:tcPr>
            <w:tcW w:w="2041" w:type="dxa"/>
            <w:tcBorders>
              <w:top w:val="single" w:sz="4" w:space="0" w:color="000000"/>
              <w:left w:val="single" w:sz="4" w:space="0" w:color="000000"/>
              <w:bottom w:val="single" w:sz="4" w:space="0" w:color="000000"/>
              <w:right w:val="single" w:sz="4" w:space="0" w:color="000000"/>
            </w:tcBorders>
            <w:vAlign w:val="center"/>
          </w:tcPr>
          <w:p w:rsidR="001129EA" w:rsidRPr="002C6121" w:rsidRDefault="001129EA" w:rsidP="001129EA">
            <w:pPr>
              <w:snapToGrid w:val="0"/>
              <w:ind w:right="-634"/>
              <w:rPr>
                <w:rFonts w:ascii="Times New Roman" w:hAnsi="Times New Roman"/>
                <w:b/>
                <w:sz w:val="20"/>
                <w:szCs w:val="20"/>
              </w:rPr>
            </w:pPr>
            <w:r w:rsidRPr="002C6121">
              <w:rPr>
                <w:rFonts w:ascii="Times New Roman" w:hAnsi="Times New Roman"/>
                <w:b/>
                <w:sz w:val="20"/>
                <w:szCs w:val="20"/>
              </w:rPr>
              <w:t xml:space="preserve">Długość całkowita </w:t>
            </w:r>
          </w:p>
          <w:p w:rsidR="001129EA" w:rsidRPr="002C6121" w:rsidRDefault="001129EA" w:rsidP="001129EA">
            <w:pPr>
              <w:snapToGrid w:val="0"/>
              <w:ind w:right="-634"/>
              <w:rPr>
                <w:rFonts w:ascii="Times New Roman" w:hAnsi="Times New Roman"/>
                <w:b/>
                <w:sz w:val="20"/>
                <w:szCs w:val="20"/>
              </w:rPr>
            </w:pPr>
            <w:r w:rsidRPr="002C6121">
              <w:rPr>
                <w:rFonts w:ascii="Times New Roman" w:hAnsi="Times New Roman"/>
                <w:b/>
                <w:sz w:val="20"/>
                <w:szCs w:val="20"/>
              </w:rPr>
              <w:t>…… [m]</w:t>
            </w:r>
          </w:p>
        </w:tc>
      </w:tr>
      <w:tr w:rsidR="002C6121" w:rsidRPr="002C6121" w:rsidTr="00FE5291">
        <w:trPr>
          <w:cantSplit/>
          <w:trHeight w:val="970"/>
        </w:trPr>
        <w:tc>
          <w:tcPr>
            <w:tcW w:w="485" w:type="dxa"/>
            <w:vMerge/>
            <w:tcBorders>
              <w:left w:val="single" w:sz="4" w:space="0" w:color="000000"/>
            </w:tcBorders>
            <w:vAlign w:val="center"/>
          </w:tcPr>
          <w:p w:rsidR="001129EA" w:rsidRPr="002C6121" w:rsidRDefault="001129EA" w:rsidP="001129EA">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129EA" w:rsidRPr="002C6121" w:rsidRDefault="001129EA" w:rsidP="001129E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129EA" w:rsidRPr="002C6121" w:rsidRDefault="001129EA" w:rsidP="001129EA">
            <w:pPr>
              <w:pStyle w:val="Akapitzlist"/>
              <w:numPr>
                <w:ilvl w:val="0"/>
                <w:numId w:val="30"/>
              </w:numPr>
              <w:autoSpaceDE w:val="0"/>
              <w:snapToGrid w:val="0"/>
              <w:spacing w:after="0"/>
              <w:ind w:left="355"/>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129EA" w:rsidRPr="002C6121" w:rsidRDefault="001129EA" w:rsidP="001129EA">
            <w:pPr>
              <w:autoSpaceDE w:val="0"/>
              <w:spacing w:before="120" w:after="120"/>
              <w:jc w:val="both"/>
              <w:rPr>
                <w:rFonts w:ascii="Times New Roman" w:hAnsi="Times New Roman"/>
                <w:sz w:val="20"/>
                <w:szCs w:val="20"/>
              </w:rPr>
            </w:pPr>
            <w:r w:rsidRPr="002C6121">
              <w:rPr>
                <w:rFonts w:ascii="Times New Roman" w:hAnsi="Times New Roman"/>
                <w:sz w:val="20"/>
                <w:szCs w:val="20"/>
              </w:rPr>
              <w:t>Szerokość całkowita: od 2,50 do 2,55 m.</w:t>
            </w:r>
          </w:p>
        </w:tc>
        <w:tc>
          <w:tcPr>
            <w:tcW w:w="2041" w:type="dxa"/>
            <w:tcBorders>
              <w:top w:val="single" w:sz="4" w:space="0" w:color="000000"/>
              <w:left w:val="single" w:sz="4" w:space="0" w:color="000000"/>
              <w:right w:val="single" w:sz="4" w:space="0" w:color="000000"/>
            </w:tcBorders>
            <w:vAlign w:val="center"/>
          </w:tcPr>
          <w:p w:rsidR="001129EA" w:rsidRPr="002C6121" w:rsidRDefault="001129EA" w:rsidP="001129EA">
            <w:pPr>
              <w:snapToGrid w:val="0"/>
              <w:rPr>
                <w:rFonts w:ascii="Times New Roman" w:hAnsi="Times New Roman"/>
                <w:b/>
                <w:sz w:val="20"/>
                <w:szCs w:val="20"/>
              </w:rPr>
            </w:pPr>
            <w:r w:rsidRPr="002C6121">
              <w:rPr>
                <w:rFonts w:ascii="Times New Roman" w:hAnsi="Times New Roman"/>
                <w:b/>
                <w:sz w:val="20"/>
                <w:szCs w:val="20"/>
              </w:rPr>
              <w:t>Szerokość całkowita ..…. [m]</w:t>
            </w:r>
          </w:p>
        </w:tc>
      </w:tr>
      <w:tr w:rsidR="002C6121" w:rsidRPr="002C6121" w:rsidTr="00FE5291">
        <w:trPr>
          <w:trHeight w:val="428"/>
        </w:trPr>
        <w:tc>
          <w:tcPr>
            <w:tcW w:w="485" w:type="dxa"/>
            <w:vMerge w:val="restart"/>
            <w:tcBorders>
              <w:top w:val="single" w:sz="4" w:space="0" w:color="000000"/>
              <w:left w:val="single" w:sz="4" w:space="0" w:color="000000"/>
            </w:tcBorders>
            <w:vAlign w:val="center"/>
          </w:tcPr>
          <w:p w:rsidR="00D72F79" w:rsidRPr="002C6121" w:rsidRDefault="00D72F79" w:rsidP="00034D4F">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D72F79" w:rsidRPr="002C6121" w:rsidRDefault="00D72F79" w:rsidP="00FD2E5A">
            <w:pPr>
              <w:autoSpaceDE w:val="0"/>
              <w:snapToGrid w:val="0"/>
              <w:jc w:val="center"/>
              <w:rPr>
                <w:rFonts w:ascii="Times New Roman" w:hAnsi="Times New Roman"/>
                <w:b/>
                <w:sz w:val="20"/>
                <w:szCs w:val="20"/>
              </w:rPr>
            </w:pPr>
            <w:r w:rsidRPr="002C6121">
              <w:rPr>
                <w:rFonts w:ascii="Times New Roman" w:hAnsi="Times New Roman"/>
                <w:b/>
                <w:sz w:val="20"/>
                <w:szCs w:val="20"/>
              </w:rPr>
              <w:t>Jednostka napędowa - silnik</w:t>
            </w:r>
          </w:p>
        </w:tc>
        <w:tc>
          <w:tcPr>
            <w:tcW w:w="516" w:type="dxa"/>
            <w:tcBorders>
              <w:top w:val="single" w:sz="4" w:space="0" w:color="000000"/>
              <w:left w:val="single" w:sz="4" w:space="0" w:color="000000"/>
              <w:bottom w:val="single" w:sz="4" w:space="0" w:color="auto"/>
              <w:right w:val="single" w:sz="4" w:space="0" w:color="000000"/>
            </w:tcBorders>
            <w:vAlign w:val="center"/>
          </w:tcPr>
          <w:p w:rsidR="00D72F79" w:rsidRPr="002C6121" w:rsidRDefault="00D72F79" w:rsidP="00034D4F">
            <w:pPr>
              <w:pStyle w:val="Akapitzlist"/>
              <w:numPr>
                <w:ilvl w:val="0"/>
                <w:numId w:val="78"/>
              </w:numPr>
              <w:tabs>
                <w:tab w:val="left" w:pos="477"/>
              </w:tabs>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D72F79" w:rsidRPr="002C6121" w:rsidRDefault="00E82970" w:rsidP="00FE5291">
            <w:pPr>
              <w:snapToGrid w:val="0"/>
              <w:spacing w:before="120" w:after="120"/>
              <w:ind w:hanging="70"/>
              <w:jc w:val="both"/>
              <w:rPr>
                <w:rFonts w:ascii="Times New Roman" w:hAnsi="Times New Roman"/>
                <w:sz w:val="20"/>
                <w:szCs w:val="20"/>
              </w:rPr>
            </w:pPr>
            <w:r w:rsidRPr="002C6121">
              <w:rPr>
                <w:rFonts w:ascii="Times New Roman" w:hAnsi="Times New Roman"/>
                <w:bCs w:val="0"/>
                <w:sz w:val="20"/>
                <w:szCs w:val="20"/>
              </w:rPr>
              <w:t xml:space="preserve"> </w:t>
            </w:r>
            <w:r w:rsidR="00D72F79" w:rsidRPr="002C6121">
              <w:rPr>
                <w:rFonts w:ascii="Times New Roman" w:hAnsi="Times New Roman"/>
                <w:bCs w:val="0"/>
                <w:sz w:val="20"/>
                <w:szCs w:val="20"/>
              </w:rPr>
              <w:t xml:space="preserve">Silnik </w:t>
            </w:r>
            <w:r w:rsidR="003A6FDC" w:rsidRPr="002C6121">
              <w:rPr>
                <w:rFonts w:ascii="Times New Roman" w:hAnsi="Times New Roman"/>
                <w:bCs w:val="0"/>
                <w:sz w:val="20"/>
                <w:szCs w:val="20"/>
              </w:rPr>
              <w:t xml:space="preserve">o </w:t>
            </w:r>
            <w:r w:rsidR="00D72F79" w:rsidRPr="002C6121">
              <w:rPr>
                <w:rFonts w:ascii="Times New Roman" w:hAnsi="Times New Roman"/>
                <w:bCs w:val="0"/>
                <w:sz w:val="20"/>
                <w:szCs w:val="20"/>
              </w:rPr>
              <w:t xml:space="preserve">zapłonie samoczynnym, </w:t>
            </w:r>
            <w:r w:rsidR="003A6FDC" w:rsidRPr="002C6121">
              <w:rPr>
                <w:rFonts w:ascii="Times New Roman" w:hAnsi="Times New Roman"/>
                <w:sz w:val="20"/>
                <w:szCs w:val="20"/>
              </w:rPr>
              <w:t>s</w:t>
            </w:r>
            <w:r w:rsidR="00D72F79" w:rsidRPr="002C6121">
              <w:rPr>
                <w:rFonts w:ascii="Times New Roman" w:hAnsi="Times New Roman"/>
                <w:sz w:val="20"/>
                <w:szCs w:val="20"/>
              </w:rPr>
              <w:t>pełniający wymagani</w:t>
            </w:r>
            <w:r w:rsidR="003A6FDC" w:rsidRPr="002C6121">
              <w:rPr>
                <w:rFonts w:ascii="Times New Roman" w:hAnsi="Times New Roman"/>
                <w:sz w:val="20"/>
                <w:szCs w:val="20"/>
              </w:rPr>
              <w:t>a normy czystości spalin</w:t>
            </w:r>
            <w:r w:rsidR="0098163D" w:rsidRPr="002C6121">
              <w:rPr>
                <w:rFonts w:ascii="Times New Roman" w:hAnsi="Times New Roman"/>
                <w:sz w:val="20"/>
                <w:szCs w:val="20"/>
              </w:rPr>
              <w:t xml:space="preserve"> Euro VI</w:t>
            </w:r>
            <w:r w:rsidR="00D72F79" w:rsidRPr="002C6121">
              <w:rPr>
                <w:rFonts w:ascii="Times New Roman" w:hAnsi="Times New Roman"/>
                <w:sz w:val="20"/>
                <w:szCs w:val="20"/>
              </w:rPr>
              <w:t xml:space="preserve"> określone w Załączniku XV zmiany w rozporządzeniu (WE) Nr 595/2009 Rozporządzenia Komisji (UE) Nr 582/2011 z dnia 25 maja 2011r. zmieniające rozporządzenie Parlamentu Europejskiego i Rady (WE) nr 595/2009 w odniesieniu do emisji zanieczyszczeń pochodzących z pojazdów ciężarowych o dużej ładowności (Euro VI) oraz zmieniające załączniki I </w:t>
            </w:r>
            <w:proofErr w:type="spellStart"/>
            <w:r w:rsidR="00D72F79" w:rsidRPr="002C6121">
              <w:rPr>
                <w:rFonts w:ascii="Times New Roman" w:hAnsi="Times New Roman"/>
                <w:sz w:val="20"/>
                <w:szCs w:val="20"/>
              </w:rPr>
              <w:t>i</w:t>
            </w:r>
            <w:proofErr w:type="spellEnd"/>
            <w:r w:rsidR="00D72F79" w:rsidRPr="002C6121">
              <w:rPr>
                <w:rFonts w:ascii="Times New Roman" w:hAnsi="Times New Roman"/>
                <w:sz w:val="20"/>
                <w:szCs w:val="20"/>
              </w:rPr>
              <w:t xml:space="preserve"> III do dyrektywy 2007/46/WE </w:t>
            </w:r>
            <w:r w:rsidR="003A6FDC" w:rsidRPr="002C6121">
              <w:rPr>
                <w:rFonts w:ascii="Times New Roman" w:hAnsi="Times New Roman"/>
                <w:sz w:val="20"/>
                <w:szCs w:val="20"/>
              </w:rPr>
              <w:t xml:space="preserve">Parlamentu Europejskiego i Rady </w:t>
            </w:r>
            <w:r w:rsidR="00D72F79" w:rsidRPr="002C6121">
              <w:rPr>
                <w:rFonts w:ascii="Times New Roman" w:hAnsi="Times New Roman"/>
                <w:sz w:val="20"/>
                <w:szCs w:val="20"/>
              </w:rPr>
              <w:t>tj. wartości graniczne poszczególnych emisji zanieczyszczeń</w:t>
            </w:r>
            <w:r w:rsidR="00D72F79" w:rsidRPr="002C6121">
              <w:rPr>
                <w:rFonts w:ascii="Times New Roman" w:hAnsi="Times New Roman"/>
                <w:bCs w:val="0"/>
                <w:sz w:val="20"/>
                <w:szCs w:val="20"/>
              </w:rPr>
              <w:t>, a w przypadku jej zmiany, obowiązującą w dniu dostawy autobusów.</w:t>
            </w:r>
          </w:p>
        </w:tc>
        <w:tc>
          <w:tcPr>
            <w:tcW w:w="2041" w:type="dxa"/>
            <w:tcBorders>
              <w:top w:val="single" w:sz="4" w:space="0" w:color="000000"/>
              <w:left w:val="single" w:sz="4" w:space="0" w:color="000000"/>
              <w:bottom w:val="single" w:sz="4" w:space="0" w:color="auto"/>
              <w:right w:val="single" w:sz="4" w:space="0" w:color="000000"/>
            </w:tcBorders>
            <w:vAlign w:val="center"/>
          </w:tcPr>
          <w:p w:rsidR="003A6FDC" w:rsidRPr="002C6121" w:rsidRDefault="003A6FDC" w:rsidP="00FD2E5A">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3A6FDC" w:rsidRPr="002C6121" w:rsidRDefault="003A6FDC" w:rsidP="00FD2E5A">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Typ</w:t>
            </w:r>
            <w:r w:rsidR="001129EA" w:rsidRPr="002C6121">
              <w:rPr>
                <w:rFonts w:ascii="Times New Roman" w:hAnsi="Times New Roman"/>
                <w:b/>
                <w:sz w:val="20"/>
                <w:szCs w:val="20"/>
              </w:rPr>
              <w:t xml:space="preserve"> </w:t>
            </w:r>
            <w:r w:rsidRPr="002C6121">
              <w:rPr>
                <w:rFonts w:ascii="Times New Roman" w:hAnsi="Times New Roman"/>
                <w:b/>
                <w:sz w:val="20"/>
                <w:szCs w:val="20"/>
              </w:rPr>
              <w:t>.......</w:t>
            </w:r>
          </w:p>
          <w:p w:rsidR="003A6FDC" w:rsidRPr="002C6121" w:rsidRDefault="003A6FDC" w:rsidP="00FD2E5A">
            <w:pPr>
              <w:autoSpaceDE w:val="0"/>
              <w:snapToGrid w:val="0"/>
              <w:rPr>
                <w:rFonts w:ascii="Times New Roman" w:hAnsi="Times New Roman"/>
                <w:b/>
                <w:sz w:val="20"/>
                <w:szCs w:val="20"/>
              </w:rPr>
            </w:pPr>
            <w:r w:rsidRPr="002C6121">
              <w:rPr>
                <w:rFonts w:ascii="Times New Roman" w:hAnsi="Times New Roman"/>
                <w:b/>
                <w:sz w:val="20"/>
                <w:szCs w:val="20"/>
              </w:rPr>
              <w:t>Model .........</w:t>
            </w:r>
          </w:p>
          <w:p w:rsidR="00D72F79" w:rsidRPr="002C6121" w:rsidRDefault="00D72F79" w:rsidP="00FD2E5A">
            <w:pPr>
              <w:snapToGrid w:val="0"/>
              <w:rPr>
                <w:rFonts w:ascii="Times New Roman" w:hAnsi="Times New Roman"/>
                <w:b/>
                <w:sz w:val="20"/>
                <w:szCs w:val="20"/>
              </w:rPr>
            </w:pPr>
          </w:p>
          <w:p w:rsidR="00D72F79" w:rsidRPr="002C6121" w:rsidRDefault="00D72F79" w:rsidP="00FD2E5A">
            <w:pPr>
              <w:snapToGrid w:val="0"/>
              <w:rPr>
                <w:rFonts w:ascii="Times New Roman" w:hAnsi="Times New Roman"/>
                <w:b/>
                <w:sz w:val="20"/>
                <w:szCs w:val="20"/>
              </w:rPr>
            </w:pPr>
          </w:p>
        </w:tc>
      </w:tr>
      <w:tr w:rsidR="002C6121" w:rsidRPr="002C6121" w:rsidTr="000F0C44">
        <w:trPr>
          <w:trHeight w:val="799"/>
        </w:trPr>
        <w:tc>
          <w:tcPr>
            <w:tcW w:w="485" w:type="dxa"/>
            <w:vMerge/>
            <w:tcBorders>
              <w:left w:val="single" w:sz="4" w:space="0" w:color="000000"/>
            </w:tcBorders>
            <w:vAlign w:val="center"/>
          </w:tcPr>
          <w:p w:rsidR="00E76B9D" w:rsidRPr="002C6121"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E76B9D" w:rsidRPr="002C612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E76B9D" w:rsidRPr="002C6121" w:rsidRDefault="00E76B9D" w:rsidP="00FD2E5A">
            <w:pPr>
              <w:snapToGrid w:val="0"/>
              <w:spacing w:before="120" w:after="120"/>
              <w:ind w:hanging="70"/>
              <w:jc w:val="both"/>
              <w:rPr>
                <w:rFonts w:ascii="Times New Roman" w:hAnsi="Times New Roman"/>
                <w:sz w:val="20"/>
                <w:szCs w:val="20"/>
              </w:rPr>
            </w:pPr>
            <w:r w:rsidRPr="002C6121">
              <w:rPr>
                <w:rFonts w:ascii="Times New Roman" w:hAnsi="Times New Roman"/>
                <w:sz w:val="20"/>
                <w:szCs w:val="20"/>
              </w:rPr>
              <w:t>Parametry silnika:</w:t>
            </w:r>
          </w:p>
          <w:p w:rsidR="00E76B9D" w:rsidRPr="002C6121" w:rsidRDefault="00E76B9D" w:rsidP="00034D4F">
            <w:pPr>
              <w:pStyle w:val="Akapitzlist"/>
              <w:numPr>
                <w:ilvl w:val="0"/>
                <w:numId w:val="79"/>
              </w:numPr>
              <w:snapToGrid w:val="0"/>
              <w:spacing w:before="120" w:after="120"/>
              <w:ind w:left="497" w:hanging="497"/>
              <w:jc w:val="both"/>
              <w:rPr>
                <w:rFonts w:ascii="Times New Roman" w:hAnsi="Times New Roman"/>
                <w:sz w:val="20"/>
                <w:szCs w:val="20"/>
              </w:rPr>
            </w:pPr>
            <w:r w:rsidRPr="002C6121">
              <w:rPr>
                <w:rFonts w:ascii="Times New Roman" w:hAnsi="Times New Roman"/>
                <w:sz w:val="20"/>
                <w:szCs w:val="20"/>
              </w:rPr>
              <w:t>Liczba cylindrów: 6</w:t>
            </w:r>
          </w:p>
          <w:p w:rsidR="00E76B9D" w:rsidRPr="002C6121" w:rsidRDefault="00E82970" w:rsidP="00034D4F">
            <w:pPr>
              <w:pStyle w:val="Akapitzlist"/>
              <w:numPr>
                <w:ilvl w:val="0"/>
                <w:numId w:val="79"/>
              </w:numPr>
              <w:snapToGrid w:val="0"/>
              <w:spacing w:before="120" w:after="120"/>
              <w:ind w:left="497" w:hanging="497"/>
              <w:jc w:val="both"/>
              <w:rPr>
                <w:rFonts w:ascii="Times New Roman" w:hAnsi="Times New Roman"/>
                <w:sz w:val="20"/>
                <w:szCs w:val="20"/>
              </w:rPr>
            </w:pPr>
            <w:r w:rsidRPr="002C6121">
              <w:rPr>
                <w:rFonts w:ascii="Times New Roman" w:hAnsi="Times New Roman"/>
                <w:sz w:val="20"/>
                <w:szCs w:val="20"/>
              </w:rPr>
              <w:t xml:space="preserve">Pojemność skokowa musi być </w:t>
            </w:r>
            <w:r w:rsidR="00E76B9D" w:rsidRPr="002C6121">
              <w:rPr>
                <w:rFonts w:ascii="Times New Roman" w:hAnsi="Times New Roman"/>
                <w:sz w:val="20"/>
                <w:szCs w:val="20"/>
              </w:rPr>
              <w:t>≥</w:t>
            </w:r>
            <w:r w:rsidR="001129EA" w:rsidRPr="002C6121">
              <w:rPr>
                <w:rFonts w:ascii="Times New Roman" w:hAnsi="Times New Roman"/>
                <w:sz w:val="20"/>
                <w:szCs w:val="20"/>
              </w:rPr>
              <w:t xml:space="preserve"> </w:t>
            </w:r>
            <w:r w:rsidR="00E76B9D" w:rsidRPr="002C6121">
              <w:rPr>
                <w:rFonts w:ascii="Times New Roman" w:hAnsi="Times New Roman"/>
                <w:sz w:val="20"/>
                <w:szCs w:val="20"/>
              </w:rPr>
              <w:t>1</w:t>
            </w:r>
            <w:r w:rsidR="00E1191C" w:rsidRPr="002C6121">
              <w:rPr>
                <w:rFonts w:ascii="Times New Roman" w:hAnsi="Times New Roman"/>
                <w:sz w:val="20"/>
                <w:szCs w:val="20"/>
              </w:rPr>
              <w:t>0</w:t>
            </w:r>
            <w:r w:rsidR="00E76B9D" w:rsidRPr="002C6121">
              <w:rPr>
                <w:rFonts w:ascii="Times New Roman" w:hAnsi="Times New Roman"/>
                <w:sz w:val="20"/>
                <w:szCs w:val="20"/>
              </w:rPr>
              <w:t>500 cm</w:t>
            </w:r>
            <w:r w:rsidR="00E76B9D" w:rsidRPr="002C6121">
              <w:rPr>
                <w:rFonts w:ascii="Times New Roman" w:hAnsi="Times New Roman"/>
                <w:sz w:val="20"/>
                <w:szCs w:val="20"/>
                <w:vertAlign w:val="superscript"/>
              </w:rPr>
              <w:t>3</w:t>
            </w:r>
          </w:p>
          <w:p w:rsidR="00E76B9D" w:rsidRPr="002C6121" w:rsidRDefault="00E76B9D" w:rsidP="00034D4F">
            <w:pPr>
              <w:pStyle w:val="Akapitzlist"/>
              <w:numPr>
                <w:ilvl w:val="0"/>
                <w:numId w:val="79"/>
              </w:numPr>
              <w:snapToGrid w:val="0"/>
              <w:spacing w:before="120" w:after="120"/>
              <w:ind w:left="497" w:hanging="497"/>
              <w:jc w:val="both"/>
              <w:rPr>
                <w:rFonts w:ascii="Times New Roman" w:hAnsi="Times New Roman"/>
                <w:sz w:val="20"/>
                <w:szCs w:val="20"/>
              </w:rPr>
            </w:pPr>
            <w:r w:rsidRPr="002C6121">
              <w:rPr>
                <w:rFonts w:ascii="Times New Roman" w:hAnsi="Times New Roman"/>
                <w:sz w:val="20"/>
                <w:szCs w:val="20"/>
              </w:rPr>
              <w:t>Moc znamionowa musi być ≥</w:t>
            </w:r>
            <w:r w:rsidR="00E82970" w:rsidRPr="002C6121">
              <w:rPr>
                <w:rFonts w:ascii="Times New Roman" w:hAnsi="Times New Roman"/>
                <w:sz w:val="20"/>
                <w:szCs w:val="20"/>
              </w:rPr>
              <w:t xml:space="preserve"> </w:t>
            </w:r>
            <w:r w:rsidRPr="002C6121">
              <w:rPr>
                <w:rFonts w:ascii="Times New Roman" w:hAnsi="Times New Roman"/>
                <w:sz w:val="20"/>
                <w:szCs w:val="20"/>
              </w:rPr>
              <w:t>240 kW</w:t>
            </w:r>
          </w:p>
          <w:p w:rsidR="00E76B9D" w:rsidRPr="002C6121" w:rsidRDefault="00E76B9D" w:rsidP="00034D4F">
            <w:pPr>
              <w:pStyle w:val="Akapitzlist"/>
              <w:numPr>
                <w:ilvl w:val="0"/>
                <w:numId w:val="79"/>
              </w:numPr>
              <w:snapToGrid w:val="0"/>
              <w:spacing w:before="120" w:after="120"/>
              <w:ind w:left="497" w:hanging="497"/>
              <w:jc w:val="both"/>
              <w:rPr>
                <w:rFonts w:ascii="Times New Roman" w:hAnsi="Times New Roman"/>
                <w:sz w:val="20"/>
                <w:szCs w:val="20"/>
              </w:rPr>
            </w:pPr>
            <w:r w:rsidRPr="002C6121">
              <w:rPr>
                <w:rFonts w:ascii="Times New Roman" w:hAnsi="Times New Roman"/>
                <w:sz w:val="20"/>
                <w:szCs w:val="20"/>
              </w:rPr>
              <w:t>Moment znamionowy musi być ≥</w:t>
            </w:r>
            <w:r w:rsidR="00E82970" w:rsidRPr="002C6121">
              <w:rPr>
                <w:rFonts w:ascii="Times New Roman" w:hAnsi="Times New Roman"/>
                <w:sz w:val="20"/>
                <w:szCs w:val="20"/>
              </w:rPr>
              <w:t xml:space="preserve"> </w:t>
            </w:r>
            <w:r w:rsidR="00F930BD" w:rsidRPr="002C6121">
              <w:rPr>
                <w:rFonts w:ascii="Times New Roman" w:hAnsi="Times New Roman"/>
                <w:sz w:val="20"/>
                <w:szCs w:val="20"/>
              </w:rPr>
              <w:t>1400</w:t>
            </w:r>
            <w:r w:rsidRPr="002C6121">
              <w:rPr>
                <w:rFonts w:ascii="Times New Roman" w:hAnsi="Times New Roman"/>
                <w:sz w:val="20"/>
                <w:szCs w:val="20"/>
              </w:rPr>
              <w:t xml:space="preserve"> </w:t>
            </w:r>
            <w:proofErr w:type="spellStart"/>
            <w:r w:rsidRPr="002C6121">
              <w:rPr>
                <w:rFonts w:ascii="Times New Roman" w:hAnsi="Times New Roman"/>
                <w:sz w:val="20"/>
                <w:szCs w:val="20"/>
              </w:rPr>
              <w:t>Nm</w:t>
            </w:r>
            <w:proofErr w:type="spellEnd"/>
            <w:r w:rsidR="003A6FDC" w:rsidRPr="002C6121">
              <w:rPr>
                <w:rFonts w:ascii="Times New Roman" w:hAnsi="Times New Roman"/>
                <w:sz w:val="20"/>
                <w:szCs w:val="20"/>
              </w:rPr>
              <w:t xml:space="preserve"> </w:t>
            </w:r>
          </w:p>
          <w:p w:rsidR="00E76B9D" w:rsidRPr="002C6121" w:rsidRDefault="00E76B9D" w:rsidP="00034D4F">
            <w:pPr>
              <w:pStyle w:val="Akapitzlist"/>
              <w:numPr>
                <w:ilvl w:val="0"/>
                <w:numId w:val="79"/>
              </w:numPr>
              <w:snapToGrid w:val="0"/>
              <w:spacing w:before="120" w:after="120"/>
              <w:ind w:left="497" w:hanging="497"/>
              <w:jc w:val="both"/>
              <w:rPr>
                <w:rFonts w:ascii="Times New Roman" w:hAnsi="Times New Roman"/>
                <w:sz w:val="20"/>
                <w:szCs w:val="20"/>
              </w:rPr>
            </w:pPr>
            <w:r w:rsidRPr="002C6121">
              <w:rPr>
                <w:rFonts w:ascii="Times New Roman" w:hAnsi="Times New Roman"/>
                <w:sz w:val="20"/>
                <w:szCs w:val="20"/>
              </w:rPr>
              <w:t>Umieszczony w tylnej części, drugiego członu pojazdu, wzdłuż pojazdu</w:t>
            </w:r>
          </w:p>
          <w:p w:rsidR="00E76B9D" w:rsidRPr="002C6121" w:rsidRDefault="00E82970" w:rsidP="00034D4F">
            <w:pPr>
              <w:pStyle w:val="Akapitzlist"/>
              <w:numPr>
                <w:ilvl w:val="0"/>
                <w:numId w:val="79"/>
              </w:numPr>
              <w:snapToGrid w:val="0"/>
              <w:spacing w:before="120" w:after="120"/>
              <w:ind w:left="497" w:hanging="497"/>
              <w:jc w:val="both"/>
              <w:rPr>
                <w:rFonts w:ascii="Times New Roman" w:hAnsi="Times New Roman"/>
                <w:sz w:val="20"/>
                <w:szCs w:val="20"/>
              </w:rPr>
            </w:pPr>
            <w:r w:rsidRPr="002C6121">
              <w:rPr>
                <w:rFonts w:ascii="Times New Roman" w:hAnsi="Times New Roman"/>
                <w:sz w:val="20"/>
                <w:szCs w:val="20"/>
              </w:rPr>
              <w:lastRenderedPageBreak/>
              <w:t>P</w:t>
            </w:r>
            <w:r w:rsidR="00E76B9D" w:rsidRPr="002C6121">
              <w:rPr>
                <w:rFonts w:ascii="Times New Roman" w:hAnsi="Times New Roman"/>
                <w:sz w:val="20"/>
                <w:szCs w:val="20"/>
              </w:rPr>
              <w:t xml:space="preserve">rzystosowany do paliwa zawierającego </w:t>
            </w:r>
            <w:r w:rsidR="00051CE3" w:rsidRPr="002C6121">
              <w:rPr>
                <w:rFonts w:ascii="Times New Roman" w:hAnsi="Times New Roman"/>
                <w:sz w:val="20"/>
                <w:szCs w:val="20"/>
              </w:rPr>
              <w:t>7</w:t>
            </w:r>
            <w:r w:rsidR="00E76B9D" w:rsidRPr="002C6121">
              <w:rPr>
                <w:rFonts w:ascii="Times New Roman" w:hAnsi="Times New Roman"/>
                <w:sz w:val="20"/>
                <w:szCs w:val="20"/>
              </w:rPr>
              <w:t>%</w:t>
            </w:r>
            <w:r w:rsidR="00155F42" w:rsidRPr="002C6121">
              <w:rPr>
                <w:rFonts w:ascii="Times New Roman" w:hAnsi="Times New Roman"/>
                <w:sz w:val="20"/>
                <w:szCs w:val="20"/>
              </w:rPr>
              <w:t xml:space="preserve"> </w:t>
            </w:r>
            <w:r w:rsidRPr="002C6121">
              <w:rPr>
                <w:rFonts w:ascii="Times New Roman" w:hAnsi="Times New Roman"/>
                <w:sz w:val="20"/>
                <w:szCs w:val="20"/>
              </w:rPr>
              <w:t>dodatek FAME (ON B</w:t>
            </w:r>
            <w:r w:rsidR="00051CE3" w:rsidRPr="002C6121">
              <w:rPr>
                <w:rFonts w:ascii="Times New Roman" w:hAnsi="Times New Roman"/>
                <w:sz w:val="20"/>
                <w:szCs w:val="20"/>
              </w:rPr>
              <w:t>7</w:t>
            </w:r>
            <w:r w:rsidRPr="002C6121">
              <w:rPr>
                <w:rFonts w:ascii="Times New Roman" w:hAnsi="Times New Roman"/>
                <w:sz w:val="20"/>
                <w:szCs w:val="20"/>
              </w:rPr>
              <w:t>). P</w:t>
            </w:r>
            <w:r w:rsidR="00E76B9D" w:rsidRPr="002C6121">
              <w:rPr>
                <w:rFonts w:ascii="Times New Roman" w:hAnsi="Times New Roman"/>
                <w:sz w:val="20"/>
                <w:szCs w:val="20"/>
              </w:rPr>
              <w:t>rzewidziany przez obowiązujące w Polsce normy i przepisy.</w:t>
            </w:r>
          </w:p>
        </w:tc>
        <w:tc>
          <w:tcPr>
            <w:tcW w:w="2041" w:type="dxa"/>
            <w:tcBorders>
              <w:top w:val="single" w:sz="4" w:space="0" w:color="000000"/>
              <w:left w:val="single" w:sz="4" w:space="0" w:color="000000"/>
              <w:bottom w:val="single" w:sz="4" w:space="0" w:color="auto"/>
              <w:right w:val="single" w:sz="4" w:space="0" w:color="000000"/>
            </w:tcBorders>
            <w:vAlign w:val="center"/>
          </w:tcPr>
          <w:p w:rsidR="00FD5C5E" w:rsidRPr="002C6121" w:rsidRDefault="00FD5C5E" w:rsidP="00FD2E5A">
            <w:pPr>
              <w:snapToGrid w:val="0"/>
              <w:rPr>
                <w:rFonts w:ascii="Times New Roman" w:hAnsi="Times New Roman"/>
                <w:b/>
                <w:sz w:val="20"/>
                <w:szCs w:val="20"/>
              </w:rPr>
            </w:pPr>
            <w:r w:rsidRPr="002C6121">
              <w:rPr>
                <w:rFonts w:ascii="Times New Roman" w:hAnsi="Times New Roman"/>
                <w:b/>
                <w:sz w:val="20"/>
                <w:szCs w:val="20"/>
              </w:rPr>
              <w:lastRenderedPageBreak/>
              <w:t>Liczba cylindrów:</w:t>
            </w:r>
            <w:r w:rsidR="001129EA" w:rsidRPr="002C6121">
              <w:rPr>
                <w:rFonts w:ascii="Times New Roman" w:hAnsi="Times New Roman"/>
                <w:b/>
                <w:sz w:val="20"/>
                <w:szCs w:val="20"/>
              </w:rPr>
              <w:t xml:space="preserve"> </w:t>
            </w:r>
            <w:r w:rsidRPr="002C6121">
              <w:rPr>
                <w:rFonts w:ascii="Times New Roman" w:hAnsi="Times New Roman"/>
                <w:b/>
                <w:sz w:val="20"/>
                <w:szCs w:val="20"/>
              </w:rPr>
              <w:t>…..</w:t>
            </w:r>
          </w:p>
          <w:p w:rsidR="00FD5C5E" w:rsidRPr="002C6121" w:rsidRDefault="00FD5C5E" w:rsidP="00FD2E5A">
            <w:pPr>
              <w:snapToGrid w:val="0"/>
              <w:rPr>
                <w:rFonts w:ascii="Times New Roman" w:hAnsi="Times New Roman"/>
                <w:b/>
                <w:sz w:val="20"/>
                <w:szCs w:val="20"/>
                <w:vertAlign w:val="superscript"/>
              </w:rPr>
            </w:pPr>
            <w:r w:rsidRPr="002C6121">
              <w:rPr>
                <w:rFonts w:ascii="Times New Roman" w:hAnsi="Times New Roman"/>
                <w:b/>
                <w:sz w:val="20"/>
                <w:szCs w:val="20"/>
              </w:rPr>
              <w:t>Pojemność skokowa</w:t>
            </w:r>
            <w:r w:rsidR="001129EA" w:rsidRPr="002C6121">
              <w:rPr>
                <w:rFonts w:ascii="Times New Roman" w:hAnsi="Times New Roman"/>
                <w:b/>
                <w:sz w:val="20"/>
                <w:szCs w:val="20"/>
              </w:rPr>
              <w:t xml:space="preserve"> …</w:t>
            </w:r>
            <w:r w:rsidRPr="002C6121">
              <w:rPr>
                <w:rFonts w:ascii="Times New Roman" w:hAnsi="Times New Roman"/>
                <w:b/>
                <w:sz w:val="20"/>
                <w:szCs w:val="20"/>
              </w:rPr>
              <w:t>… cm</w:t>
            </w:r>
            <w:r w:rsidRPr="002C6121">
              <w:rPr>
                <w:rFonts w:ascii="Times New Roman" w:hAnsi="Times New Roman"/>
                <w:b/>
                <w:sz w:val="20"/>
                <w:szCs w:val="20"/>
                <w:vertAlign w:val="superscript"/>
              </w:rPr>
              <w:t>3</w:t>
            </w:r>
          </w:p>
          <w:p w:rsidR="00FD5C5E" w:rsidRPr="002C6121" w:rsidRDefault="001129EA" w:rsidP="00FD2E5A">
            <w:pPr>
              <w:snapToGrid w:val="0"/>
              <w:rPr>
                <w:rFonts w:ascii="Times New Roman" w:hAnsi="Times New Roman"/>
                <w:b/>
                <w:sz w:val="20"/>
                <w:szCs w:val="20"/>
              </w:rPr>
            </w:pPr>
            <w:r w:rsidRPr="002C6121">
              <w:rPr>
                <w:rFonts w:ascii="Times New Roman" w:hAnsi="Times New Roman"/>
                <w:b/>
                <w:sz w:val="20"/>
                <w:szCs w:val="20"/>
              </w:rPr>
              <w:t>Moc z</w:t>
            </w:r>
            <w:r w:rsidR="00FD5C5E" w:rsidRPr="002C6121">
              <w:rPr>
                <w:rFonts w:ascii="Times New Roman" w:hAnsi="Times New Roman"/>
                <w:b/>
                <w:sz w:val="20"/>
                <w:szCs w:val="20"/>
              </w:rPr>
              <w:t>namionowa</w:t>
            </w:r>
            <w:r w:rsidRPr="002C6121">
              <w:rPr>
                <w:rFonts w:ascii="Times New Roman" w:hAnsi="Times New Roman"/>
                <w:b/>
                <w:sz w:val="20"/>
                <w:szCs w:val="20"/>
              </w:rPr>
              <w:t xml:space="preserve"> ..</w:t>
            </w:r>
            <w:r w:rsidR="00FD5C5E" w:rsidRPr="002C6121">
              <w:rPr>
                <w:rFonts w:ascii="Times New Roman" w:hAnsi="Times New Roman"/>
                <w:b/>
                <w:sz w:val="20"/>
                <w:szCs w:val="20"/>
              </w:rPr>
              <w:t>….</w:t>
            </w:r>
            <w:r w:rsidRPr="002C6121">
              <w:rPr>
                <w:rFonts w:ascii="Times New Roman" w:hAnsi="Times New Roman"/>
                <w:b/>
                <w:sz w:val="20"/>
                <w:szCs w:val="20"/>
              </w:rPr>
              <w:t xml:space="preserve"> </w:t>
            </w:r>
            <w:r w:rsidR="00FD5C5E" w:rsidRPr="002C6121">
              <w:rPr>
                <w:rFonts w:ascii="Times New Roman" w:hAnsi="Times New Roman"/>
                <w:b/>
                <w:sz w:val="20"/>
                <w:szCs w:val="20"/>
              </w:rPr>
              <w:t>kW</w:t>
            </w:r>
          </w:p>
          <w:p w:rsidR="00FD5C5E" w:rsidRPr="002C6121" w:rsidRDefault="00FD5C5E" w:rsidP="00FD2E5A">
            <w:pPr>
              <w:snapToGrid w:val="0"/>
              <w:rPr>
                <w:rFonts w:ascii="Times New Roman" w:hAnsi="Times New Roman"/>
                <w:b/>
                <w:sz w:val="20"/>
                <w:szCs w:val="20"/>
              </w:rPr>
            </w:pPr>
            <w:r w:rsidRPr="002C6121">
              <w:rPr>
                <w:rFonts w:ascii="Times New Roman" w:hAnsi="Times New Roman"/>
                <w:b/>
                <w:sz w:val="20"/>
                <w:szCs w:val="20"/>
              </w:rPr>
              <w:t>Moment znamionowy</w:t>
            </w:r>
            <w:r w:rsidR="001129EA" w:rsidRPr="002C6121">
              <w:rPr>
                <w:rFonts w:ascii="Times New Roman" w:hAnsi="Times New Roman"/>
                <w:b/>
                <w:sz w:val="20"/>
                <w:szCs w:val="20"/>
              </w:rPr>
              <w:t xml:space="preserve"> </w:t>
            </w:r>
            <w:r w:rsidRPr="002C6121">
              <w:rPr>
                <w:rFonts w:ascii="Times New Roman" w:hAnsi="Times New Roman"/>
                <w:b/>
                <w:sz w:val="20"/>
                <w:szCs w:val="20"/>
              </w:rPr>
              <w:t>…..</w:t>
            </w:r>
            <w:r w:rsidR="001129EA" w:rsidRPr="002C6121">
              <w:rPr>
                <w:rFonts w:ascii="Times New Roman" w:hAnsi="Times New Roman"/>
                <w:b/>
                <w:sz w:val="20"/>
                <w:szCs w:val="20"/>
              </w:rPr>
              <w:t xml:space="preserve"> </w:t>
            </w:r>
            <w:proofErr w:type="spellStart"/>
            <w:r w:rsidRPr="002C6121">
              <w:rPr>
                <w:rFonts w:ascii="Times New Roman" w:hAnsi="Times New Roman"/>
                <w:b/>
                <w:sz w:val="20"/>
                <w:szCs w:val="20"/>
              </w:rPr>
              <w:t>Nm</w:t>
            </w:r>
            <w:proofErr w:type="spellEnd"/>
          </w:p>
          <w:p w:rsidR="001129EA" w:rsidRPr="002C6121" w:rsidRDefault="001129EA" w:rsidP="00790E68">
            <w:pPr>
              <w:snapToGrid w:val="0"/>
              <w:rPr>
                <w:rFonts w:ascii="Times New Roman" w:hAnsi="Times New Roman"/>
                <w:b/>
                <w:sz w:val="20"/>
                <w:szCs w:val="20"/>
              </w:rPr>
            </w:pPr>
          </w:p>
          <w:p w:rsidR="007E7503" w:rsidRPr="002C6121" w:rsidRDefault="007E7503" w:rsidP="00790E68">
            <w:pPr>
              <w:snapToGrid w:val="0"/>
              <w:rPr>
                <w:rFonts w:ascii="Times New Roman" w:hAnsi="Times New Roman"/>
                <w:b/>
                <w:sz w:val="20"/>
                <w:szCs w:val="20"/>
              </w:rPr>
            </w:pPr>
          </w:p>
        </w:tc>
      </w:tr>
      <w:tr w:rsidR="002C6121" w:rsidRPr="002C6121" w:rsidTr="00FE5291">
        <w:trPr>
          <w:trHeight w:val="4219"/>
        </w:trPr>
        <w:tc>
          <w:tcPr>
            <w:tcW w:w="485" w:type="dxa"/>
            <w:vMerge/>
            <w:tcBorders>
              <w:left w:val="single" w:sz="4" w:space="0" w:color="000000"/>
            </w:tcBorders>
            <w:vAlign w:val="center"/>
          </w:tcPr>
          <w:p w:rsidR="00E76B9D" w:rsidRPr="002C6121"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E76B9D" w:rsidRPr="002C612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E76B9D" w:rsidRPr="002C6121" w:rsidRDefault="00E76B9D" w:rsidP="00FD2E5A">
            <w:pPr>
              <w:jc w:val="both"/>
              <w:rPr>
                <w:rFonts w:ascii="Times New Roman" w:hAnsi="Times New Roman"/>
                <w:sz w:val="20"/>
                <w:szCs w:val="20"/>
              </w:rPr>
            </w:pPr>
            <w:r w:rsidRPr="002C6121">
              <w:rPr>
                <w:rFonts w:ascii="Times New Roman" w:hAnsi="Times New Roman"/>
                <w:sz w:val="20"/>
                <w:szCs w:val="20"/>
              </w:rPr>
              <w:t>System oczyszczania spalin i układ wydechowy.</w:t>
            </w:r>
          </w:p>
          <w:p w:rsidR="00F76048" w:rsidRPr="002C6121" w:rsidRDefault="00E76B9D" w:rsidP="00034D4F">
            <w:pPr>
              <w:pStyle w:val="Akapitzlist"/>
              <w:numPr>
                <w:ilvl w:val="0"/>
                <w:numId w:val="80"/>
              </w:numPr>
              <w:ind w:left="497" w:hanging="497"/>
              <w:jc w:val="both"/>
              <w:rPr>
                <w:rFonts w:ascii="Times New Roman" w:hAnsi="Times New Roman"/>
                <w:sz w:val="20"/>
                <w:szCs w:val="20"/>
              </w:rPr>
            </w:pPr>
            <w:r w:rsidRPr="002C6121">
              <w:rPr>
                <w:rFonts w:ascii="Times New Roman" w:hAnsi="Times New Roman"/>
                <w:sz w:val="20"/>
                <w:szCs w:val="20"/>
              </w:rPr>
              <w:t>System oczyszczania spalin musi umożliwiać swobodną eksploatację autobusu w warunkach typowych w komunikacji miejskiej (do 50 km/h)</w:t>
            </w:r>
            <w:r w:rsidR="00AC4B56" w:rsidRPr="002C6121">
              <w:rPr>
                <w:rFonts w:ascii="Times New Roman" w:hAnsi="Times New Roman"/>
                <w:sz w:val="20"/>
                <w:szCs w:val="20"/>
              </w:rPr>
              <w:t>. Proces dopalania</w:t>
            </w:r>
            <w:r w:rsidRPr="002C6121">
              <w:rPr>
                <w:rFonts w:ascii="Times New Roman" w:hAnsi="Times New Roman"/>
                <w:sz w:val="20"/>
                <w:szCs w:val="20"/>
              </w:rPr>
              <w:t xml:space="preserve"> </w:t>
            </w:r>
            <w:r w:rsidR="0019516B" w:rsidRPr="002C6121">
              <w:rPr>
                <w:rFonts w:ascii="Times New Roman" w:hAnsi="Times New Roman"/>
                <w:sz w:val="20"/>
                <w:szCs w:val="20"/>
              </w:rPr>
              <w:t>cząstek nagromadzonych w filtrze cząstek stałych, musi</w:t>
            </w:r>
            <w:r w:rsidR="0040377C" w:rsidRPr="002C6121">
              <w:rPr>
                <w:rFonts w:ascii="Times New Roman" w:hAnsi="Times New Roman"/>
                <w:sz w:val="20"/>
                <w:szCs w:val="20"/>
              </w:rPr>
              <w:t xml:space="preserve"> odbywać się </w:t>
            </w:r>
            <w:r w:rsidR="0019516B" w:rsidRPr="002C6121">
              <w:rPr>
                <w:rFonts w:ascii="Times New Roman" w:hAnsi="Times New Roman"/>
                <w:sz w:val="20"/>
                <w:szCs w:val="20"/>
              </w:rPr>
              <w:t>automatycznie w trakcie świadczenia usług przewozowych, sterowany przez układ sterowania silnikiem.</w:t>
            </w:r>
          </w:p>
          <w:p w:rsidR="00F76048" w:rsidRPr="002C6121" w:rsidRDefault="00F76048" w:rsidP="00034D4F">
            <w:pPr>
              <w:pStyle w:val="Akapitzlist"/>
              <w:numPr>
                <w:ilvl w:val="0"/>
                <w:numId w:val="80"/>
              </w:numPr>
              <w:ind w:left="497" w:hanging="497"/>
              <w:jc w:val="both"/>
              <w:rPr>
                <w:rFonts w:ascii="Times New Roman" w:hAnsi="Times New Roman"/>
                <w:sz w:val="20"/>
                <w:szCs w:val="20"/>
              </w:rPr>
            </w:pPr>
            <w:r w:rsidRPr="002C6121">
              <w:rPr>
                <w:rFonts w:ascii="Times New Roman" w:hAnsi="Times New Roman"/>
                <w:sz w:val="20"/>
                <w:szCs w:val="20"/>
              </w:rPr>
              <w:t>Układ sterowania silnika nie może zawierać ukrytych programów zmieniających poziom emisji spalin w zależności od jego trybu pracy.</w:t>
            </w:r>
          </w:p>
          <w:p w:rsidR="00E76B9D" w:rsidRPr="002C6121" w:rsidRDefault="00E76B9D" w:rsidP="00034D4F">
            <w:pPr>
              <w:pStyle w:val="Akapitzlist"/>
              <w:numPr>
                <w:ilvl w:val="0"/>
                <w:numId w:val="80"/>
              </w:numPr>
              <w:spacing w:after="0"/>
              <w:ind w:left="499" w:hanging="499"/>
              <w:jc w:val="both"/>
              <w:rPr>
                <w:rFonts w:ascii="Times New Roman" w:hAnsi="Times New Roman"/>
                <w:sz w:val="20"/>
                <w:szCs w:val="20"/>
              </w:rPr>
            </w:pPr>
            <w:r w:rsidRPr="002C6121">
              <w:rPr>
                <w:rFonts w:ascii="Times New Roman" w:hAnsi="Times New Roman"/>
                <w:sz w:val="20"/>
                <w:szCs w:val="20"/>
              </w:rPr>
              <w:t xml:space="preserve">Zalecana jest lokalizacja końcówki rury wydechowej w </w:t>
            </w:r>
            <w:r w:rsidR="0098163D" w:rsidRPr="002C6121">
              <w:rPr>
                <w:rFonts w:ascii="Times New Roman" w:hAnsi="Times New Roman"/>
                <w:sz w:val="20"/>
                <w:szCs w:val="20"/>
              </w:rPr>
              <w:t>dolnej</w:t>
            </w:r>
            <w:r w:rsidRPr="002C6121">
              <w:rPr>
                <w:rFonts w:ascii="Times New Roman" w:hAnsi="Times New Roman"/>
                <w:sz w:val="20"/>
                <w:szCs w:val="20"/>
              </w:rPr>
              <w:t xml:space="preserve"> części nadwozia, która dostosowana będzie do okrągłych ssawek z funkcją automatycznego i ręcznego wypięcia, zamkniętego systemu odciągu spalin zainstalowanego na linii obsług codziennych w MPK Lublin.</w:t>
            </w:r>
            <w:r w:rsidR="00FE5291" w:rsidRPr="002C6121">
              <w:rPr>
                <w:rFonts w:ascii="Times New Roman" w:hAnsi="Times New Roman"/>
                <w:sz w:val="20"/>
                <w:szCs w:val="20"/>
              </w:rPr>
              <w:t xml:space="preserve"> </w:t>
            </w:r>
            <w:r w:rsidRPr="002C6121">
              <w:rPr>
                <w:rFonts w:ascii="Times New Roman" w:hAnsi="Times New Roman"/>
                <w:sz w:val="20"/>
                <w:szCs w:val="20"/>
              </w:rPr>
              <w:t>Dopuszcza się końcówkę rury wydechowej zainstalowaną w górnej części nadwozia dostosowaną do okrągłych ssawek z funkcją automatycznego i ręcznego wypięcia, zamkniętego systemu odciągu spalin zainstalowanego na linii obsług codziennych MPK Lublin.</w:t>
            </w:r>
          </w:p>
        </w:tc>
        <w:tc>
          <w:tcPr>
            <w:tcW w:w="2041" w:type="dxa"/>
            <w:tcBorders>
              <w:top w:val="single" w:sz="4" w:space="0" w:color="000000"/>
              <w:left w:val="single" w:sz="4" w:space="0" w:color="000000"/>
              <w:bottom w:val="single" w:sz="4" w:space="0" w:color="auto"/>
              <w:right w:val="single" w:sz="4" w:space="0" w:color="000000"/>
            </w:tcBorders>
            <w:vAlign w:val="center"/>
          </w:tcPr>
          <w:p w:rsidR="00147248" w:rsidRPr="002C6121" w:rsidRDefault="00FD5C5E" w:rsidP="00147248">
            <w:pPr>
              <w:snapToGrid w:val="0"/>
              <w:rPr>
                <w:rFonts w:ascii="Times New Roman" w:hAnsi="Times New Roman"/>
                <w:b/>
                <w:sz w:val="20"/>
                <w:szCs w:val="20"/>
              </w:rPr>
            </w:pPr>
            <w:r w:rsidRPr="002C6121">
              <w:rPr>
                <w:rFonts w:ascii="Times New Roman" w:hAnsi="Times New Roman"/>
                <w:b/>
                <w:sz w:val="20"/>
                <w:szCs w:val="20"/>
              </w:rPr>
              <w:t xml:space="preserve">Opis: </w:t>
            </w:r>
          </w:p>
          <w:p w:rsidR="007E7503" w:rsidRPr="002C6121" w:rsidRDefault="007E7503" w:rsidP="008D3A9E">
            <w:pPr>
              <w:snapToGrid w:val="0"/>
              <w:rPr>
                <w:rFonts w:ascii="Times New Roman" w:hAnsi="Times New Roman"/>
                <w:b/>
                <w:sz w:val="20"/>
                <w:szCs w:val="20"/>
              </w:rPr>
            </w:pPr>
          </w:p>
        </w:tc>
      </w:tr>
      <w:tr w:rsidR="002C6121" w:rsidRPr="002C6121" w:rsidTr="00FE5291">
        <w:trPr>
          <w:trHeight w:val="42"/>
        </w:trPr>
        <w:tc>
          <w:tcPr>
            <w:tcW w:w="485" w:type="dxa"/>
            <w:vMerge/>
            <w:tcBorders>
              <w:left w:val="single" w:sz="4" w:space="0" w:color="000000"/>
            </w:tcBorders>
            <w:vAlign w:val="center"/>
          </w:tcPr>
          <w:p w:rsidR="00557227" w:rsidRPr="002C6121" w:rsidRDefault="00557227" w:rsidP="00557227">
            <w:pPr>
              <w:snapToGrid w:val="0"/>
              <w:ind w:left="141"/>
              <w:rPr>
                <w:rFonts w:ascii="Times New Roman" w:hAnsi="Times New Roman"/>
                <w:sz w:val="20"/>
                <w:szCs w:val="20"/>
              </w:rPr>
            </w:pPr>
          </w:p>
        </w:tc>
        <w:tc>
          <w:tcPr>
            <w:tcW w:w="1618" w:type="dxa"/>
            <w:vMerge/>
            <w:tcBorders>
              <w:left w:val="single" w:sz="4" w:space="0" w:color="000000"/>
            </w:tcBorders>
            <w:vAlign w:val="center"/>
          </w:tcPr>
          <w:p w:rsidR="00557227" w:rsidRPr="002C6121" w:rsidRDefault="00557227" w:rsidP="00557227">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right w:val="single" w:sz="4" w:space="0" w:color="000000"/>
            </w:tcBorders>
            <w:vAlign w:val="center"/>
          </w:tcPr>
          <w:p w:rsidR="00557227" w:rsidRPr="002C6121" w:rsidRDefault="00557227" w:rsidP="00557227">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tcBorders>
            <w:vAlign w:val="center"/>
          </w:tcPr>
          <w:p w:rsidR="00557227" w:rsidRPr="002C6121" w:rsidRDefault="00557227" w:rsidP="00557227">
            <w:pPr>
              <w:tabs>
                <w:tab w:val="left" w:pos="0"/>
              </w:tabs>
              <w:jc w:val="both"/>
              <w:rPr>
                <w:rFonts w:ascii="Times New Roman" w:hAnsi="Times New Roman"/>
                <w:sz w:val="20"/>
                <w:szCs w:val="20"/>
              </w:rPr>
            </w:pPr>
            <w:r w:rsidRPr="002C6121">
              <w:rPr>
                <w:rFonts w:ascii="Times New Roman" w:hAnsi="Times New Roman"/>
                <w:sz w:val="20"/>
                <w:szCs w:val="20"/>
              </w:rPr>
              <w:t>System gaśniczy do  samoczynnego (automatycznego) wykrywania i gaszenia ognia w komorze silnika.</w:t>
            </w:r>
          </w:p>
          <w:p w:rsidR="00557227" w:rsidRPr="002C6121" w:rsidRDefault="00557227" w:rsidP="00557227">
            <w:pPr>
              <w:tabs>
                <w:tab w:val="left" w:pos="0"/>
              </w:tabs>
              <w:jc w:val="both"/>
              <w:rPr>
                <w:rFonts w:ascii="Times New Roman" w:hAnsi="Times New Roman"/>
                <w:sz w:val="20"/>
                <w:szCs w:val="20"/>
              </w:rPr>
            </w:pPr>
            <w:r w:rsidRPr="002C6121">
              <w:rPr>
                <w:rFonts w:ascii="Times New Roman" w:hAnsi="Times New Roman"/>
                <w:sz w:val="20"/>
                <w:szCs w:val="20"/>
              </w:rPr>
              <w:t>Charakterystyka techniczna:</w:t>
            </w:r>
          </w:p>
          <w:p w:rsidR="00557227" w:rsidRPr="002C6121" w:rsidRDefault="00557227" w:rsidP="00557227">
            <w:pPr>
              <w:pStyle w:val="Akapitzlist"/>
              <w:numPr>
                <w:ilvl w:val="0"/>
                <w:numId w:val="83"/>
              </w:numPr>
              <w:spacing w:line="240" w:lineRule="auto"/>
              <w:ind w:left="214" w:hanging="214"/>
              <w:jc w:val="both"/>
              <w:rPr>
                <w:rFonts w:ascii="Times New Roman" w:eastAsia="Times New Roman" w:hAnsi="Times New Roman"/>
                <w:bCs/>
                <w:sz w:val="20"/>
                <w:szCs w:val="20"/>
                <w:lang w:eastAsia="ar-SA"/>
              </w:rPr>
            </w:pPr>
            <w:r w:rsidRPr="002C6121">
              <w:rPr>
                <w:rFonts w:ascii="Times New Roman" w:eastAsia="Times New Roman" w:hAnsi="Times New Roman"/>
                <w:bCs/>
                <w:sz w:val="20"/>
                <w:szCs w:val="20"/>
                <w:lang w:eastAsia="ar-SA"/>
              </w:rPr>
              <w:t>uruchomienie funkcji gaszenia musi być sygnalizowane na stanowisku kierowcy optycznie i sygnałem dźwiękowym,</w:t>
            </w:r>
          </w:p>
          <w:p w:rsidR="00557227" w:rsidRPr="002C6121" w:rsidRDefault="00557227" w:rsidP="00557227">
            <w:pPr>
              <w:pStyle w:val="Akapitzlist"/>
              <w:numPr>
                <w:ilvl w:val="0"/>
                <w:numId w:val="83"/>
              </w:numPr>
              <w:spacing w:line="240" w:lineRule="auto"/>
              <w:ind w:left="214" w:hanging="214"/>
              <w:jc w:val="both"/>
              <w:rPr>
                <w:rFonts w:ascii="Times New Roman" w:eastAsia="Times New Roman" w:hAnsi="Times New Roman"/>
                <w:bCs/>
                <w:sz w:val="20"/>
                <w:szCs w:val="20"/>
                <w:lang w:eastAsia="ar-SA"/>
              </w:rPr>
            </w:pPr>
            <w:r w:rsidRPr="002C6121">
              <w:rPr>
                <w:rFonts w:ascii="Times New Roman" w:eastAsia="Times New Roman" w:hAnsi="Times New Roman"/>
                <w:bCs/>
                <w:sz w:val="20"/>
                <w:szCs w:val="20"/>
                <w:lang w:eastAsia="ar-SA"/>
              </w:rPr>
              <w:t>musi działać również przy wyłączonym zasilaniu instalacji elektrycznej oraz po utracie zasilania elektrycznego,</w:t>
            </w:r>
          </w:p>
          <w:p w:rsidR="00557227" w:rsidRPr="002C6121" w:rsidRDefault="00557227" w:rsidP="00557227">
            <w:pPr>
              <w:pStyle w:val="Akapitzlist"/>
              <w:numPr>
                <w:ilvl w:val="0"/>
                <w:numId w:val="83"/>
              </w:numPr>
              <w:spacing w:line="240" w:lineRule="auto"/>
              <w:ind w:left="214" w:hanging="214"/>
              <w:jc w:val="both"/>
              <w:rPr>
                <w:rFonts w:ascii="Times New Roman" w:eastAsia="Times New Roman" w:hAnsi="Times New Roman"/>
                <w:bCs/>
                <w:sz w:val="20"/>
                <w:szCs w:val="20"/>
                <w:lang w:eastAsia="ar-SA"/>
              </w:rPr>
            </w:pPr>
            <w:r w:rsidRPr="002C6121">
              <w:rPr>
                <w:rFonts w:ascii="Times New Roman" w:eastAsia="Times New Roman" w:hAnsi="Times New Roman"/>
                <w:bCs/>
                <w:sz w:val="20"/>
                <w:szCs w:val="20"/>
                <w:lang w:eastAsia="ar-SA"/>
              </w:rPr>
              <w:t>wyposażony w przewód detekcyjny ułożony w komorze silnika oraz w miejscach najbardziej podatnych na zapalenie się (pompa paliwowa, filtry, przewody paliwowe, kolektor wydechowy i dolotowy, wężownica sprężarki  itp.),</w:t>
            </w:r>
          </w:p>
          <w:p w:rsidR="00557227" w:rsidRPr="002C6121" w:rsidRDefault="00557227" w:rsidP="00557227">
            <w:pPr>
              <w:pStyle w:val="Akapitzlist"/>
              <w:numPr>
                <w:ilvl w:val="0"/>
                <w:numId w:val="83"/>
              </w:numPr>
              <w:spacing w:line="240" w:lineRule="auto"/>
              <w:ind w:left="214" w:hanging="214"/>
              <w:jc w:val="both"/>
              <w:rPr>
                <w:rFonts w:ascii="Times New Roman" w:eastAsia="Times New Roman" w:hAnsi="Times New Roman"/>
                <w:bCs/>
                <w:sz w:val="20"/>
                <w:szCs w:val="20"/>
                <w:lang w:eastAsia="ar-SA"/>
              </w:rPr>
            </w:pPr>
            <w:r w:rsidRPr="002C6121">
              <w:rPr>
                <w:rFonts w:ascii="Times New Roman" w:eastAsia="Times New Roman" w:hAnsi="Times New Roman"/>
                <w:bCs/>
                <w:sz w:val="20"/>
                <w:szCs w:val="20"/>
                <w:lang w:eastAsia="ar-SA"/>
              </w:rPr>
              <w:t xml:space="preserve">butla z środkiem gaśniczym, którym jest roztwór wody o temperaturze krzepnięcia </w:t>
            </w:r>
            <w:r w:rsidRPr="002C6121">
              <w:rPr>
                <w:rFonts w:ascii="Times New Roman" w:eastAsia="Times New Roman" w:hAnsi="Times New Roman"/>
                <w:bCs/>
                <w:sz w:val="20"/>
                <w:szCs w:val="20"/>
                <w:lang w:eastAsia="ar-SA"/>
              </w:rPr>
              <w:br/>
            </w:r>
            <w:r w:rsidR="00FD746E" w:rsidRPr="002C6121">
              <w:rPr>
                <w:rFonts w:ascii="Times New Roman" w:eastAsia="Times New Roman" w:hAnsi="Times New Roman"/>
                <w:bCs/>
                <w:sz w:val="20"/>
                <w:szCs w:val="20"/>
                <w:lang w:eastAsia="ar-SA"/>
              </w:rPr>
              <w:t>≤ -35</w:t>
            </w:r>
            <w:r w:rsidR="00FD746E" w:rsidRPr="002C6121">
              <w:rPr>
                <w:rFonts w:ascii="Times New Roman" w:hAnsi="Times New Roman"/>
                <w:iCs/>
                <w:sz w:val="20"/>
                <w:szCs w:val="20"/>
                <w:vertAlign w:val="superscript"/>
              </w:rPr>
              <w:t>0</w:t>
            </w:r>
            <w:r w:rsidR="00FD746E" w:rsidRPr="002C6121">
              <w:rPr>
                <w:rFonts w:ascii="Times New Roman" w:eastAsia="Times New Roman" w:hAnsi="Times New Roman"/>
                <w:bCs/>
                <w:sz w:val="20"/>
                <w:szCs w:val="20"/>
                <w:lang w:eastAsia="ar-SA"/>
              </w:rPr>
              <w:t>C</w:t>
            </w:r>
            <w:r w:rsidRPr="002C6121">
              <w:rPr>
                <w:rFonts w:ascii="Times New Roman" w:eastAsia="Times New Roman" w:hAnsi="Times New Roman"/>
                <w:bCs/>
                <w:sz w:val="20"/>
                <w:szCs w:val="20"/>
                <w:lang w:eastAsia="ar-SA"/>
              </w:rPr>
              <w:t xml:space="preserve"> lub proszek gaśniczy. Zalecane jest gaszenie przy pomocy mgły wodnej,</w:t>
            </w:r>
          </w:p>
          <w:p w:rsidR="00557227" w:rsidRPr="002C6121" w:rsidRDefault="00557227" w:rsidP="00557227">
            <w:pPr>
              <w:pStyle w:val="Akapitzlist"/>
              <w:numPr>
                <w:ilvl w:val="0"/>
                <w:numId w:val="83"/>
              </w:numPr>
              <w:spacing w:line="240" w:lineRule="auto"/>
              <w:ind w:left="214" w:hanging="214"/>
              <w:jc w:val="both"/>
              <w:rPr>
                <w:rFonts w:ascii="Times New Roman" w:eastAsia="Times New Roman" w:hAnsi="Times New Roman"/>
                <w:bCs/>
                <w:sz w:val="20"/>
                <w:szCs w:val="20"/>
                <w:lang w:eastAsia="ar-SA"/>
              </w:rPr>
            </w:pPr>
            <w:r w:rsidRPr="002C6121">
              <w:rPr>
                <w:rFonts w:ascii="Times New Roman" w:eastAsia="Times New Roman" w:hAnsi="Times New Roman"/>
                <w:bCs/>
                <w:sz w:val="20"/>
                <w:szCs w:val="20"/>
                <w:lang w:eastAsia="ar-SA"/>
              </w:rPr>
              <w:t xml:space="preserve">przewód ciśnieniowy dozujący środek gaśniczy, połączony z butlą ze środkiem gaśniczym  musi być ułożony w komorze silnika i zawierać min. 4 dysze gaśnicze. Sposób rozmieszczenia dysz gaśniczych musi gwarantować skuteczne gaszenie ognia, szczególnie w miejscach najbardziej podatnych na zapalenie się, </w:t>
            </w:r>
          </w:p>
          <w:p w:rsidR="00557227" w:rsidRPr="002C6121" w:rsidRDefault="00557227" w:rsidP="00557227">
            <w:pPr>
              <w:pStyle w:val="Akapitzlist"/>
              <w:numPr>
                <w:ilvl w:val="0"/>
                <w:numId w:val="83"/>
              </w:numPr>
              <w:spacing w:after="0" w:line="240" w:lineRule="auto"/>
              <w:ind w:left="214" w:hanging="214"/>
              <w:jc w:val="both"/>
              <w:rPr>
                <w:rFonts w:ascii="Times New Roman" w:eastAsia="Times New Roman" w:hAnsi="Times New Roman"/>
                <w:bCs/>
                <w:sz w:val="20"/>
                <w:szCs w:val="20"/>
                <w:lang w:eastAsia="ar-SA"/>
              </w:rPr>
            </w:pPr>
            <w:r w:rsidRPr="002C6121">
              <w:rPr>
                <w:rFonts w:ascii="Times New Roman" w:eastAsia="Times New Roman" w:hAnsi="Times New Roman"/>
                <w:bCs/>
                <w:sz w:val="20"/>
                <w:szCs w:val="20"/>
                <w:lang w:eastAsia="ar-SA"/>
              </w:rPr>
              <w:t>dopuszcza się zastosowanie systemu gaszenia pożaru w komorze silnika, w którym detekcja funkcjonuje na zasadzie elektrycznej z wykorzystaniem liniowego czujnika temperatury pod warunkiem, że system gaśniczy będzie również działał po utracie zasilania elektrycznego.</w:t>
            </w:r>
          </w:p>
          <w:p w:rsidR="00557227" w:rsidRPr="002C6121" w:rsidRDefault="00557227" w:rsidP="00557227">
            <w:pPr>
              <w:tabs>
                <w:tab w:val="left" w:pos="0"/>
              </w:tabs>
              <w:jc w:val="both"/>
              <w:rPr>
                <w:rFonts w:ascii="Times New Roman" w:hAnsi="Times New Roman"/>
                <w:sz w:val="20"/>
                <w:szCs w:val="20"/>
              </w:rPr>
            </w:pPr>
            <w:r w:rsidRPr="002C6121">
              <w:rPr>
                <w:rFonts w:ascii="Times New Roman" w:hAnsi="Times New Roman"/>
                <w:sz w:val="20"/>
                <w:szCs w:val="20"/>
              </w:rPr>
              <w:t xml:space="preserve">Miejsca montażu butli oraz dysz gaśniczych wymaga uzgodnienia </w:t>
            </w:r>
            <w:r w:rsidRPr="002C6121">
              <w:rPr>
                <w:rFonts w:ascii="Times New Roman" w:hAnsi="Times New Roman"/>
                <w:sz w:val="20"/>
                <w:szCs w:val="20"/>
              </w:rPr>
              <w:br/>
              <w:t xml:space="preserve">z Zamawiającym. </w:t>
            </w:r>
          </w:p>
          <w:p w:rsidR="00557227" w:rsidRPr="002C6121" w:rsidRDefault="00557227" w:rsidP="00557227">
            <w:pPr>
              <w:tabs>
                <w:tab w:val="left" w:pos="0"/>
              </w:tabs>
              <w:jc w:val="both"/>
              <w:rPr>
                <w:rFonts w:ascii="Times New Roman" w:hAnsi="Times New Roman"/>
                <w:sz w:val="20"/>
                <w:szCs w:val="20"/>
              </w:rPr>
            </w:pPr>
            <w:r w:rsidRPr="002C6121">
              <w:rPr>
                <w:rFonts w:ascii="Times New Roman" w:hAnsi="Times New Roman"/>
                <w:sz w:val="20"/>
                <w:szCs w:val="20"/>
              </w:rPr>
              <w:t>Wymagania dodatkowe:</w:t>
            </w:r>
          </w:p>
          <w:p w:rsidR="00557227" w:rsidRPr="002C6121" w:rsidRDefault="00557227" w:rsidP="00557227">
            <w:pPr>
              <w:pStyle w:val="Akapitzlist"/>
              <w:numPr>
                <w:ilvl w:val="0"/>
                <w:numId w:val="83"/>
              </w:numPr>
              <w:spacing w:after="0" w:line="240" w:lineRule="auto"/>
              <w:ind w:left="214" w:hanging="214"/>
              <w:jc w:val="both"/>
              <w:rPr>
                <w:rFonts w:ascii="Times New Roman" w:eastAsia="Times New Roman" w:hAnsi="Times New Roman"/>
                <w:bCs/>
                <w:sz w:val="20"/>
                <w:szCs w:val="20"/>
                <w:lang w:eastAsia="ar-SA"/>
              </w:rPr>
            </w:pPr>
            <w:r w:rsidRPr="002C6121">
              <w:rPr>
                <w:rFonts w:ascii="Times New Roman" w:eastAsia="Times New Roman" w:hAnsi="Times New Roman"/>
                <w:bCs/>
                <w:sz w:val="20"/>
                <w:szCs w:val="20"/>
                <w:lang w:eastAsia="ar-SA"/>
              </w:rPr>
              <w:t>Wymiana butli nie częściej niż co min. 4 lata,</w:t>
            </w:r>
          </w:p>
          <w:p w:rsidR="00557227" w:rsidRPr="002C6121" w:rsidRDefault="00557227" w:rsidP="00557227">
            <w:pPr>
              <w:pStyle w:val="Akapitzlist"/>
              <w:numPr>
                <w:ilvl w:val="0"/>
                <w:numId w:val="83"/>
              </w:numPr>
              <w:spacing w:after="0" w:line="240" w:lineRule="auto"/>
              <w:ind w:left="214" w:hanging="214"/>
              <w:jc w:val="both"/>
              <w:rPr>
                <w:rFonts w:ascii="Times New Roman" w:eastAsia="Times New Roman" w:hAnsi="Times New Roman"/>
                <w:bCs/>
                <w:sz w:val="20"/>
                <w:szCs w:val="20"/>
                <w:lang w:eastAsia="ar-SA"/>
              </w:rPr>
            </w:pPr>
            <w:r w:rsidRPr="002C6121">
              <w:rPr>
                <w:rFonts w:ascii="Times New Roman" w:eastAsia="Times New Roman" w:hAnsi="Times New Roman"/>
                <w:bCs/>
                <w:sz w:val="20"/>
                <w:szCs w:val="20"/>
                <w:lang w:eastAsia="ar-SA"/>
              </w:rPr>
              <w:t>Do każdego zainstalowanego systemu Wykonawca zobowiązany jest do przekazania Zamawiającemu Deklaracji zgodności wydanej przez firmę uprawnioną do montażu instalacji oraz certyfikaty na butlę gaśniczą.</w:t>
            </w:r>
          </w:p>
          <w:p w:rsidR="00557227" w:rsidRPr="002C6121" w:rsidRDefault="00557227" w:rsidP="00557227">
            <w:pPr>
              <w:tabs>
                <w:tab w:val="left" w:pos="0"/>
              </w:tabs>
              <w:jc w:val="both"/>
              <w:rPr>
                <w:rFonts w:ascii="Times New Roman" w:hAnsi="Times New Roman"/>
                <w:sz w:val="20"/>
                <w:szCs w:val="20"/>
              </w:rPr>
            </w:pPr>
            <w:r w:rsidRPr="002C6121">
              <w:rPr>
                <w:rFonts w:ascii="Times New Roman" w:hAnsi="Times New Roman"/>
                <w:sz w:val="20"/>
                <w:szCs w:val="20"/>
              </w:rPr>
              <w:t>Wykonawca zapewni przeszkolenie pracowników w zakresie umożliwiającym samodzielne wykonywanie napraw i obsług systemu w okresie gwarancyjnym i pogwarancyjnym.</w:t>
            </w:r>
          </w:p>
        </w:tc>
        <w:tc>
          <w:tcPr>
            <w:tcW w:w="2041" w:type="dxa"/>
            <w:tcBorders>
              <w:top w:val="single" w:sz="4" w:space="0" w:color="000000"/>
              <w:left w:val="single" w:sz="4" w:space="0" w:color="000000"/>
              <w:right w:val="single" w:sz="4" w:space="0" w:color="000000"/>
            </w:tcBorders>
            <w:vAlign w:val="center"/>
          </w:tcPr>
          <w:p w:rsidR="00557227" w:rsidRPr="002C6121" w:rsidRDefault="00557227" w:rsidP="00557227">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557227" w:rsidRPr="002C6121" w:rsidRDefault="00557227" w:rsidP="00557227">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Typ .......</w:t>
            </w:r>
          </w:p>
          <w:p w:rsidR="00557227" w:rsidRPr="002C6121" w:rsidRDefault="00557227" w:rsidP="00557227">
            <w:pPr>
              <w:autoSpaceDE w:val="0"/>
              <w:snapToGrid w:val="0"/>
              <w:rPr>
                <w:rFonts w:ascii="Times New Roman" w:hAnsi="Times New Roman"/>
                <w:b/>
                <w:sz w:val="20"/>
                <w:szCs w:val="20"/>
              </w:rPr>
            </w:pPr>
            <w:r w:rsidRPr="002C6121">
              <w:rPr>
                <w:rFonts w:ascii="Times New Roman" w:hAnsi="Times New Roman"/>
                <w:b/>
                <w:sz w:val="20"/>
                <w:szCs w:val="20"/>
              </w:rPr>
              <w:t>Model .........</w:t>
            </w:r>
          </w:p>
          <w:p w:rsidR="00557227" w:rsidRPr="002C6121" w:rsidRDefault="00557227" w:rsidP="00557227">
            <w:pPr>
              <w:snapToGrid w:val="0"/>
              <w:rPr>
                <w:rFonts w:ascii="Times New Roman" w:hAnsi="Times New Roman"/>
                <w:b/>
                <w:sz w:val="20"/>
                <w:szCs w:val="20"/>
              </w:rPr>
            </w:pPr>
            <w:r w:rsidRPr="002C6121">
              <w:rPr>
                <w:rFonts w:ascii="Times New Roman" w:hAnsi="Times New Roman"/>
                <w:b/>
                <w:sz w:val="20"/>
                <w:szCs w:val="20"/>
              </w:rPr>
              <w:t>oraz</w:t>
            </w:r>
          </w:p>
          <w:p w:rsidR="00557227" w:rsidRPr="002C6121" w:rsidRDefault="00557227" w:rsidP="00557227">
            <w:pPr>
              <w:snapToGrid w:val="0"/>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428"/>
        </w:trPr>
        <w:tc>
          <w:tcPr>
            <w:tcW w:w="485" w:type="dxa"/>
            <w:tcBorders>
              <w:left w:val="single" w:sz="4" w:space="0" w:color="000000"/>
            </w:tcBorders>
            <w:vAlign w:val="center"/>
          </w:tcPr>
          <w:p w:rsidR="00E76B9D" w:rsidRPr="002C6121"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b/>
                <w:sz w:val="20"/>
                <w:szCs w:val="20"/>
              </w:rPr>
            </w:pPr>
          </w:p>
        </w:tc>
        <w:tc>
          <w:tcPr>
            <w:tcW w:w="516" w:type="dxa"/>
            <w:tcBorders>
              <w:top w:val="single" w:sz="4" w:space="0" w:color="000000"/>
              <w:left w:val="single" w:sz="4" w:space="0" w:color="000000"/>
              <w:right w:val="single" w:sz="4" w:space="0" w:color="000000"/>
            </w:tcBorders>
            <w:vAlign w:val="center"/>
          </w:tcPr>
          <w:p w:rsidR="00E76B9D" w:rsidRPr="002C612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000000"/>
              <w:left w:val="single" w:sz="4" w:space="0" w:color="000000"/>
            </w:tcBorders>
            <w:vAlign w:val="center"/>
          </w:tcPr>
          <w:p w:rsidR="00E76B9D" w:rsidRPr="002C6121" w:rsidRDefault="00E76B9D" w:rsidP="00FD2E5A">
            <w:pPr>
              <w:snapToGrid w:val="0"/>
              <w:spacing w:before="120" w:after="120"/>
              <w:ind w:hanging="70"/>
              <w:jc w:val="both"/>
              <w:rPr>
                <w:rFonts w:ascii="Times New Roman" w:hAnsi="Times New Roman"/>
                <w:sz w:val="20"/>
                <w:szCs w:val="20"/>
              </w:rPr>
            </w:pPr>
            <w:r w:rsidRPr="002C6121">
              <w:rPr>
                <w:rFonts w:ascii="Times New Roman" w:hAnsi="Times New Roman"/>
                <w:sz w:val="20"/>
                <w:szCs w:val="20"/>
              </w:rPr>
              <w:t>Układ chłodzenia</w:t>
            </w:r>
          </w:p>
          <w:p w:rsidR="00E76B9D" w:rsidRPr="002C6121" w:rsidRDefault="00E76B9D" w:rsidP="00034D4F">
            <w:pPr>
              <w:pStyle w:val="Akapitzlist"/>
              <w:numPr>
                <w:ilvl w:val="0"/>
                <w:numId w:val="81"/>
              </w:numPr>
              <w:snapToGrid w:val="0"/>
              <w:spacing w:before="120" w:after="120"/>
              <w:ind w:left="497" w:hanging="497"/>
              <w:jc w:val="both"/>
              <w:rPr>
                <w:rFonts w:ascii="Times New Roman" w:hAnsi="Times New Roman"/>
                <w:sz w:val="20"/>
                <w:szCs w:val="20"/>
              </w:rPr>
            </w:pPr>
            <w:r w:rsidRPr="002C6121">
              <w:rPr>
                <w:rFonts w:ascii="Times New Roman" w:hAnsi="Times New Roman"/>
                <w:sz w:val="20"/>
                <w:szCs w:val="20"/>
              </w:rPr>
              <w:t>Przewody układu chłodzenia: odporne na korozję, wykonane z miedzi, mosiądzu i/lub z tworzyw sztucznych, w otulinach izolujących (eliminujących starty ciepła), za wyjątkiem komory silnika z elastycznymi złączami wyk</w:t>
            </w:r>
            <w:r w:rsidR="00E1191C" w:rsidRPr="002C6121">
              <w:rPr>
                <w:rFonts w:ascii="Times New Roman" w:hAnsi="Times New Roman"/>
                <w:sz w:val="20"/>
                <w:szCs w:val="20"/>
              </w:rPr>
              <w:t xml:space="preserve">onanymi z gumy silikonowej lub </w:t>
            </w:r>
            <w:r w:rsidRPr="002C6121">
              <w:rPr>
                <w:rFonts w:ascii="Times New Roman" w:hAnsi="Times New Roman"/>
                <w:sz w:val="20"/>
                <w:szCs w:val="20"/>
              </w:rPr>
              <w:t>z wykorzystaniem elastomerów.</w:t>
            </w:r>
          </w:p>
          <w:p w:rsidR="00E76B9D" w:rsidRPr="002C6121" w:rsidRDefault="00E76B9D" w:rsidP="00034D4F">
            <w:pPr>
              <w:pStyle w:val="Akapitzlist"/>
              <w:numPr>
                <w:ilvl w:val="0"/>
                <w:numId w:val="81"/>
              </w:numPr>
              <w:snapToGrid w:val="0"/>
              <w:spacing w:before="120" w:after="120"/>
              <w:ind w:left="497" w:hanging="497"/>
              <w:jc w:val="both"/>
              <w:rPr>
                <w:rFonts w:ascii="Times New Roman" w:hAnsi="Times New Roman"/>
                <w:sz w:val="20"/>
                <w:szCs w:val="20"/>
              </w:rPr>
            </w:pPr>
            <w:r w:rsidRPr="002C6121">
              <w:rPr>
                <w:rFonts w:ascii="Times New Roman" w:hAnsi="Times New Roman"/>
                <w:sz w:val="20"/>
                <w:szCs w:val="20"/>
              </w:rPr>
              <w:lastRenderedPageBreak/>
              <w:t>Chłodnica/zespół chłodnic – usytuowane i konstrukcyjnie zabezpieczone przed zabrudzeniem, np. poprzez zastosowanie dodatkowego filtru siatkowego, łatwo demontowanego, wielokrotnego użytku</w:t>
            </w:r>
            <w:r w:rsidR="00985C93" w:rsidRPr="002C6121">
              <w:rPr>
                <w:rFonts w:ascii="Times New Roman" w:hAnsi="Times New Roman"/>
                <w:sz w:val="20"/>
                <w:szCs w:val="20"/>
              </w:rPr>
              <w:t xml:space="preserve"> </w:t>
            </w:r>
            <w:r w:rsidR="00750F71" w:rsidRPr="002C6121">
              <w:rPr>
                <w:rFonts w:ascii="Times New Roman" w:hAnsi="Times New Roman"/>
                <w:sz w:val="20"/>
                <w:szCs w:val="20"/>
              </w:rPr>
              <w:t>lub siatki metalowej</w:t>
            </w:r>
            <w:r w:rsidR="00985C93" w:rsidRPr="002C6121">
              <w:rPr>
                <w:rFonts w:ascii="Times New Roman" w:hAnsi="Times New Roman"/>
                <w:sz w:val="20"/>
                <w:szCs w:val="20"/>
              </w:rPr>
              <w:t xml:space="preserve"> </w:t>
            </w:r>
            <w:r w:rsidR="00BA49B1" w:rsidRPr="002C6121">
              <w:rPr>
                <w:rFonts w:ascii="Times New Roman" w:hAnsi="Times New Roman"/>
                <w:sz w:val="20"/>
                <w:szCs w:val="20"/>
              </w:rPr>
              <w:t>o drobnych oczkach w</w:t>
            </w:r>
            <w:r w:rsidR="00985C93" w:rsidRPr="002C6121">
              <w:rPr>
                <w:rFonts w:ascii="Times New Roman" w:hAnsi="Times New Roman"/>
                <w:sz w:val="20"/>
                <w:szCs w:val="20"/>
              </w:rPr>
              <w:t xml:space="preserve"> </w:t>
            </w:r>
            <w:r w:rsidR="00750F71" w:rsidRPr="002C6121">
              <w:rPr>
                <w:rFonts w:ascii="Times New Roman" w:hAnsi="Times New Roman"/>
                <w:sz w:val="20"/>
                <w:szCs w:val="20"/>
              </w:rPr>
              <w:t xml:space="preserve">zew. </w:t>
            </w:r>
            <w:r w:rsidR="00BA49B1" w:rsidRPr="002C6121">
              <w:rPr>
                <w:rFonts w:ascii="Times New Roman" w:hAnsi="Times New Roman"/>
                <w:sz w:val="20"/>
                <w:szCs w:val="20"/>
              </w:rPr>
              <w:t>pokrywie</w:t>
            </w:r>
            <w:r w:rsidR="00985C93" w:rsidRPr="002C6121">
              <w:rPr>
                <w:rFonts w:ascii="Times New Roman" w:hAnsi="Times New Roman"/>
                <w:sz w:val="20"/>
                <w:szCs w:val="20"/>
              </w:rPr>
              <w:t xml:space="preserve"> zespołu chłodnic</w:t>
            </w:r>
            <w:r w:rsidR="00D35360" w:rsidRPr="002C6121">
              <w:rPr>
                <w:rFonts w:ascii="Times New Roman" w:hAnsi="Times New Roman"/>
                <w:sz w:val="20"/>
                <w:szCs w:val="20"/>
              </w:rPr>
              <w:t>;</w:t>
            </w:r>
            <w:r w:rsidRPr="002C6121">
              <w:rPr>
                <w:rFonts w:ascii="Times New Roman" w:hAnsi="Times New Roman"/>
                <w:sz w:val="20"/>
                <w:szCs w:val="20"/>
              </w:rPr>
              <w:t xml:space="preserve"> wyposażony w układ sygnalizacji akustycznej i wizualnej na desce rozdzielczej w przypadku dużego ubytku płynu chłodzącego z układu nie pozwalającego na eksploatację autobusu;</w:t>
            </w:r>
          </w:p>
          <w:p w:rsidR="00E76B9D" w:rsidRPr="002C6121" w:rsidRDefault="00E76B9D" w:rsidP="00034D4F">
            <w:pPr>
              <w:pStyle w:val="Akapitzlist"/>
              <w:numPr>
                <w:ilvl w:val="0"/>
                <w:numId w:val="81"/>
              </w:numPr>
              <w:snapToGrid w:val="0"/>
              <w:spacing w:before="120" w:after="120"/>
              <w:ind w:left="497" w:hanging="497"/>
              <w:jc w:val="both"/>
              <w:rPr>
                <w:rFonts w:ascii="Times New Roman" w:hAnsi="Times New Roman"/>
                <w:sz w:val="20"/>
                <w:szCs w:val="20"/>
              </w:rPr>
            </w:pPr>
            <w:r w:rsidRPr="002C6121">
              <w:rPr>
                <w:rFonts w:ascii="Times New Roman" w:hAnsi="Times New Roman"/>
                <w:sz w:val="20"/>
                <w:szCs w:val="20"/>
              </w:rPr>
              <w:t xml:space="preserve">Zbiornik wyrównawczy wykonany z materiału odpornego na korozję, pęknięcia, puchnięcia, zmiany temperatury, zapewniający długoletni okres eksploatacji, z przeźroczystym wziernikiem poziomu płynu, </w:t>
            </w:r>
          </w:p>
          <w:p w:rsidR="00E76B9D" w:rsidRPr="002C6121" w:rsidRDefault="00E76B9D" w:rsidP="00034D4F">
            <w:pPr>
              <w:pStyle w:val="Akapitzlist"/>
              <w:numPr>
                <w:ilvl w:val="0"/>
                <w:numId w:val="81"/>
              </w:numPr>
              <w:snapToGrid w:val="0"/>
              <w:spacing w:before="120" w:after="120"/>
              <w:ind w:left="497" w:hanging="497"/>
              <w:jc w:val="both"/>
              <w:rPr>
                <w:rFonts w:ascii="Times New Roman" w:hAnsi="Times New Roman"/>
                <w:sz w:val="20"/>
                <w:szCs w:val="20"/>
              </w:rPr>
            </w:pPr>
            <w:r w:rsidRPr="002C6121">
              <w:rPr>
                <w:rFonts w:ascii="Times New Roman" w:hAnsi="Times New Roman"/>
                <w:sz w:val="20"/>
                <w:szCs w:val="20"/>
              </w:rPr>
              <w:t>Komora silnika:</w:t>
            </w:r>
          </w:p>
          <w:p w:rsidR="00E76B9D" w:rsidRPr="002C6121" w:rsidRDefault="00E76B9D" w:rsidP="00034D4F">
            <w:pPr>
              <w:pStyle w:val="Akapitzlist"/>
              <w:numPr>
                <w:ilvl w:val="3"/>
                <w:numId w:val="82"/>
              </w:numPr>
              <w:tabs>
                <w:tab w:val="left" w:pos="7159"/>
              </w:tabs>
              <w:ind w:left="412" w:hanging="142"/>
              <w:jc w:val="both"/>
              <w:rPr>
                <w:rFonts w:ascii="Times New Roman" w:hAnsi="Times New Roman"/>
                <w:sz w:val="20"/>
                <w:szCs w:val="20"/>
              </w:rPr>
            </w:pPr>
            <w:r w:rsidRPr="002C6121">
              <w:rPr>
                <w:rFonts w:ascii="Times New Roman" w:hAnsi="Times New Roman"/>
                <w:sz w:val="20"/>
                <w:szCs w:val="20"/>
              </w:rPr>
              <w:t xml:space="preserve">oświetlona, </w:t>
            </w:r>
          </w:p>
          <w:p w:rsidR="00E76B9D" w:rsidRPr="002C6121" w:rsidRDefault="00E76B9D" w:rsidP="00034D4F">
            <w:pPr>
              <w:pStyle w:val="Akapitzlist"/>
              <w:numPr>
                <w:ilvl w:val="3"/>
                <w:numId w:val="82"/>
              </w:numPr>
              <w:tabs>
                <w:tab w:val="left" w:pos="7159"/>
              </w:tabs>
              <w:ind w:left="412" w:hanging="142"/>
              <w:jc w:val="both"/>
              <w:rPr>
                <w:rFonts w:ascii="Times New Roman" w:hAnsi="Times New Roman"/>
                <w:sz w:val="20"/>
                <w:szCs w:val="20"/>
              </w:rPr>
            </w:pPr>
            <w:r w:rsidRPr="002C6121">
              <w:rPr>
                <w:rFonts w:ascii="Times New Roman" w:hAnsi="Times New Roman"/>
                <w:sz w:val="20"/>
                <w:szCs w:val="20"/>
              </w:rPr>
              <w:t xml:space="preserve">wyposażona w blokadę uruchomienia silnika przy otwartej pokrywie poprzez zastosowanie włącznika zbliżeniowego lub mechanicznego (rolkowego), </w:t>
            </w:r>
          </w:p>
          <w:p w:rsidR="00E76B9D" w:rsidRPr="002C6121" w:rsidRDefault="00E76B9D" w:rsidP="00034D4F">
            <w:pPr>
              <w:pStyle w:val="Akapitzlist"/>
              <w:numPr>
                <w:ilvl w:val="3"/>
                <w:numId w:val="82"/>
              </w:numPr>
              <w:tabs>
                <w:tab w:val="left" w:pos="7159"/>
              </w:tabs>
              <w:ind w:left="412" w:hanging="142"/>
              <w:jc w:val="both"/>
              <w:rPr>
                <w:rFonts w:ascii="Times New Roman" w:hAnsi="Times New Roman"/>
                <w:sz w:val="20"/>
                <w:szCs w:val="20"/>
              </w:rPr>
            </w:pPr>
            <w:r w:rsidRPr="002C6121">
              <w:rPr>
                <w:rFonts w:ascii="Times New Roman" w:hAnsi="Times New Roman"/>
                <w:sz w:val="20"/>
                <w:szCs w:val="20"/>
              </w:rPr>
              <w:t>wyposażona w przycisk START/STOP do niezależnego uruchamiania silnika,</w:t>
            </w:r>
          </w:p>
          <w:p w:rsidR="00E76B9D" w:rsidRPr="002C6121" w:rsidRDefault="00E76B9D" w:rsidP="00034D4F">
            <w:pPr>
              <w:pStyle w:val="Akapitzlist"/>
              <w:numPr>
                <w:ilvl w:val="3"/>
                <w:numId w:val="82"/>
              </w:numPr>
              <w:tabs>
                <w:tab w:val="left" w:pos="7159"/>
              </w:tabs>
              <w:ind w:left="412" w:hanging="142"/>
              <w:jc w:val="both"/>
              <w:rPr>
                <w:rFonts w:ascii="Times New Roman" w:hAnsi="Times New Roman"/>
                <w:sz w:val="20"/>
                <w:szCs w:val="20"/>
              </w:rPr>
            </w:pPr>
            <w:r w:rsidRPr="002C6121">
              <w:rPr>
                <w:rFonts w:ascii="Times New Roman" w:hAnsi="Times New Roman"/>
                <w:sz w:val="20"/>
                <w:szCs w:val="20"/>
              </w:rPr>
              <w:t>wyposażona w osłonę antyhałasowa wokół silnika i skrzyni biegów ze zdejmowaną pokrywą podłogową</w:t>
            </w:r>
          </w:p>
          <w:p w:rsidR="00E76B9D" w:rsidRPr="002C6121" w:rsidRDefault="00E76B9D" w:rsidP="00034D4F">
            <w:pPr>
              <w:pStyle w:val="Akapitzlist"/>
              <w:numPr>
                <w:ilvl w:val="0"/>
                <w:numId w:val="81"/>
              </w:numPr>
              <w:snapToGrid w:val="0"/>
              <w:spacing w:before="120" w:after="120"/>
              <w:ind w:left="497" w:hanging="497"/>
              <w:rPr>
                <w:rFonts w:ascii="Times New Roman" w:hAnsi="Times New Roman"/>
                <w:sz w:val="20"/>
                <w:szCs w:val="20"/>
              </w:rPr>
            </w:pPr>
            <w:r w:rsidRPr="002C6121">
              <w:rPr>
                <w:rFonts w:ascii="Times New Roman" w:hAnsi="Times New Roman"/>
                <w:sz w:val="20"/>
                <w:szCs w:val="20"/>
              </w:rPr>
              <w:t xml:space="preserve">Płyn </w:t>
            </w:r>
            <w:proofErr w:type="spellStart"/>
            <w:r w:rsidRPr="002C6121">
              <w:rPr>
                <w:rFonts w:ascii="Times New Roman" w:hAnsi="Times New Roman"/>
                <w:sz w:val="20"/>
                <w:szCs w:val="20"/>
              </w:rPr>
              <w:t>niskokrzepnący</w:t>
            </w:r>
            <w:proofErr w:type="spellEnd"/>
            <w:r w:rsidRPr="002C6121">
              <w:rPr>
                <w:rFonts w:ascii="Times New Roman" w:hAnsi="Times New Roman"/>
                <w:sz w:val="20"/>
                <w:szCs w:val="20"/>
              </w:rPr>
              <w:t xml:space="preserve"> wykonany na bazie glikolu etylowego, mieszalny z innymi płynami opartymi na tej samej bazie. Płyn ma spełniać co najmniej wymagania normy ASTM D3306 lub SAE J1034 9 normy PN-93/C-40008 + poniższe warunki dodatkowe:</w:t>
            </w:r>
            <w:r w:rsidRPr="002C6121">
              <w:rPr>
                <w:rFonts w:ascii="Times New Roman" w:hAnsi="Times New Roman"/>
                <w:sz w:val="20"/>
                <w:szCs w:val="20"/>
              </w:rPr>
              <w:br/>
              <w:t>1.Temperatura zapłonu &gt; 120 ºC.</w:t>
            </w:r>
            <w:r w:rsidRPr="002C6121">
              <w:rPr>
                <w:rFonts w:ascii="Times New Roman" w:hAnsi="Times New Roman"/>
                <w:sz w:val="20"/>
                <w:szCs w:val="20"/>
              </w:rPr>
              <w:br/>
              <w:t>2.Temperatura krystalizacji płynu o stężeniu eksploatacyjnym ≤ -35 ºC (wg PN-93/C-40008/10).</w:t>
            </w:r>
          </w:p>
        </w:tc>
        <w:tc>
          <w:tcPr>
            <w:tcW w:w="2041" w:type="dxa"/>
            <w:tcBorders>
              <w:top w:val="single" w:sz="4" w:space="0" w:color="000000"/>
              <w:left w:val="single" w:sz="4" w:space="0" w:color="000000"/>
              <w:right w:val="single" w:sz="4" w:space="0" w:color="000000"/>
            </w:tcBorders>
            <w:vAlign w:val="center"/>
          </w:tcPr>
          <w:p w:rsidR="00E76B9D" w:rsidRPr="002C6121" w:rsidRDefault="00FD5C5E" w:rsidP="00FD2E5A">
            <w:pPr>
              <w:snapToGrid w:val="0"/>
              <w:rPr>
                <w:rFonts w:ascii="Times New Roman" w:hAnsi="Times New Roman"/>
                <w:b/>
                <w:sz w:val="20"/>
                <w:szCs w:val="20"/>
              </w:rPr>
            </w:pPr>
            <w:r w:rsidRPr="002C6121">
              <w:rPr>
                <w:rFonts w:ascii="Times New Roman" w:hAnsi="Times New Roman"/>
                <w:b/>
                <w:sz w:val="20"/>
                <w:szCs w:val="20"/>
              </w:rPr>
              <w:lastRenderedPageBreak/>
              <w:t>Opis:</w:t>
            </w:r>
          </w:p>
        </w:tc>
      </w:tr>
      <w:tr w:rsidR="002C6121" w:rsidRPr="002C6121" w:rsidTr="00FE5291">
        <w:trPr>
          <w:trHeight w:val="315"/>
        </w:trPr>
        <w:tc>
          <w:tcPr>
            <w:tcW w:w="485" w:type="dxa"/>
            <w:vMerge w:val="restart"/>
            <w:tcBorders>
              <w:left w:val="single" w:sz="4" w:space="0" w:color="000000"/>
            </w:tcBorders>
            <w:vAlign w:val="center"/>
          </w:tcPr>
          <w:p w:rsidR="00003D8A" w:rsidRPr="002C6121" w:rsidRDefault="00003D8A"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003D8A" w:rsidRPr="002C6121" w:rsidRDefault="00003D8A"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000000"/>
              <w:right w:val="single" w:sz="4" w:space="0" w:color="000000"/>
            </w:tcBorders>
            <w:vAlign w:val="center"/>
          </w:tcPr>
          <w:p w:rsidR="00003D8A" w:rsidRPr="002C6121" w:rsidRDefault="00003D8A" w:rsidP="00034D4F">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003D8A" w:rsidRPr="002C6121" w:rsidRDefault="00003D8A" w:rsidP="00FD2E5A">
            <w:pPr>
              <w:autoSpaceDE w:val="0"/>
              <w:autoSpaceDN w:val="0"/>
              <w:adjustRightInd w:val="0"/>
              <w:jc w:val="both"/>
              <w:rPr>
                <w:rFonts w:ascii="Times New Roman" w:hAnsi="Times New Roman"/>
                <w:sz w:val="20"/>
                <w:szCs w:val="20"/>
              </w:rPr>
            </w:pPr>
            <w:r w:rsidRPr="002C6121">
              <w:rPr>
                <w:rFonts w:ascii="Times New Roman" w:hAnsi="Times New Roman"/>
                <w:sz w:val="20"/>
                <w:szCs w:val="20"/>
              </w:rPr>
              <w:t>Układ automatycznego dozowania oleju do silnika, gwarantujący utrzymanie poziomu oleju na optymalnym poziomie. Wyposażony w kontrolkę umieszczoną w kabinie kierowcy, informującą o zbyt niskim poziomie oleju silnikowego.</w:t>
            </w:r>
          </w:p>
        </w:tc>
        <w:tc>
          <w:tcPr>
            <w:tcW w:w="2041" w:type="dxa"/>
            <w:tcBorders>
              <w:top w:val="single" w:sz="4" w:space="0" w:color="auto"/>
              <w:left w:val="single" w:sz="4" w:space="0" w:color="000000"/>
              <w:bottom w:val="single" w:sz="4" w:space="0" w:color="auto"/>
              <w:right w:val="single" w:sz="4" w:space="0" w:color="000000"/>
            </w:tcBorders>
            <w:vAlign w:val="center"/>
          </w:tcPr>
          <w:p w:rsidR="00F81AB0" w:rsidRPr="002C6121" w:rsidRDefault="00F81AB0" w:rsidP="00FD2E5A">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F81AB0" w:rsidRPr="002C6121" w:rsidRDefault="00F81AB0" w:rsidP="00FD2E5A">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Typ</w:t>
            </w:r>
            <w:r w:rsidR="00BA49B1" w:rsidRPr="002C6121">
              <w:rPr>
                <w:rFonts w:ascii="Times New Roman" w:hAnsi="Times New Roman"/>
                <w:b/>
                <w:sz w:val="20"/>
                <w:szCs w:val="20"/>
              </w:rPr>
              <w:t xml:space="preserve"> </w:t>
            </w:r>
            <w:r w:rsidRPr="002C6121">
              <w:rPr>
                <w:rFonts w:ascii="Times New Roman" w:hAnsi="Times New Roman"/>
                <w:b/>
                <w:sz w:val="20"/>
                <w:szCs w:val="20"/>
              </w:rPr>
              <w:t>.......</w:t>
            </w:r>
          </w:p>
          <w:p w:rsidR="00F81AB0" w:rsidRPr="002C6121" w:rsidRDefault="00F81AB0" w:rsidP="00FD2E5A">
            <w:pPr>
              <w:autoSpaceDE w:val="0"/>
              <w:snapToGrid w:val="0"/>
              <w:rPr>
                <w:rFonts w:ascii="Times New Roman" w:hAnsi="Times New Roman"/>
                <w:b/>
                <w:sz w:val="20"/>
                <w:szCs w:val="20"/>
              </w:rPr>
            </w:pPr>
            <w:r w:rsidRPr="002C6121">
              <w:rPr>
                <w:rFonts w:ascii="Times New Roman" w:hAnsi="Times New Roman"/>
                <w:b/>
                <w:sz w:val="20"/>
                <w:szCs w:val="20"/>
              </w:rPr>
              <w:t>Model .........</w:t>
            </w:r>
          </w:p>
          <w:p w:rsidR="00003D8A" w:rsidRPr="002C6121" w:rsidRDefault="00003D8A" w:rsidP="00E45FEA">
            <w:pPr>
              <w:snapToGrid w:val="0"/>
              <w:rPr>
                <w:rFonts w:ascii="Times New Roman" w:hAnsi="Times New Roman"/>
                <w:b/>
                <w:sz w:val="20"/>
                <w:szCs w:val="20"/>
              </w:rPr>
            </w:pPr>
          </w:p>
        </w:tc>
      </w:tr>
      <w:tr w:rsidR="002C6121" w:rsidRPr="002C6121" w:rsidTr="00FE5291">
        <w:trPr>
          <w:trHeight w:val="315"/>
        </w:trPr>
        <w:tc>
          <w:tcPr>
            <w:tcW w:w="485" w:type="dxa"/>
            <w:vMerge/>
            <w:tcBorders>
              <w:left w:val="single" w:sz="4" w:space="0" w:color="000000"/>
            </w:tcBorders>
            <w:vAlign w:val="center"/>
          </w:tcPr>
          <w:p w:rsidR="00E76B9D" w:rsidRPr="002C6121"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b/>
                <w:sz w:val="20"/>
                <w:szCs w:val="20"/>
              </w:rPr>
            </w:pPr>
          </w:p>
        </w:tc>
        <w:tc>
          <w:tcPr>
            <w:tcW w:w="516" w:type="dxa"/>
            <w:vMerge w:val="restart"/>
            <w:tcBorders>
              <w:top w:val="single" w:sz="4" w:space="0" w:color="auto"/>
              <w:left w:val="single" w:sz="4" w:space="0" w:color="000000"/>
              <w:right w:val="single" w:sz="4" w:space="0" w:color="auto"/>
            </w:tcBorders>
            <w:vAlign w:val="center"/>
          </w:tcPr>
          <w:p w:rsidR="00E76B9D" w:rsidRPr="002C612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vMerge w:val="restart"/>
            <w:tcBorders>
              <w:top w:val="single" w:sz="4" w:space="0" w:color="auto"/>
              <w:left w:val="single" w:sz="4" w:space="0" w:color="auto"/>
              <w:bottom w:val="single" w:sz="4" w:space="0" w:color="auto"/>
              <w:right w:val="single" w:sz="4" w:space="0" w:color="auto"/>
            </w:tcBorders>
            <w:vAlign w:val="center"/>
          </w:tcPr>
          <w:p w:rsidR="00E76B9D" w:rsidRPr="002C6121" w:rsidRDefault="00E76B9D" w:rsidP="003A4F27">
            <w:pPr>
              <w:autoSpaceDE w:val="0"/>
              <w:autoSpaceDN w:val="0"/>
              <w:adjustRightInd w:val="0"/>
              <w:jc w:val="both"/>
              <w:rPr>
                <w:rFonts w:ascii="Times New Roman" w:hAnsi="Times New Roman"/>
                <w:sz w:val="20"/>
                <w:szCs w:val="20"/>
              </w:rPr>
            </w:pPr>
            <w:r w:rsidRPr="002C6121">
              <w:rPr>
                <w:rFonts w:ascii="Times New Roman" w:hAnsi="Times New Roman"/>
                <w:sz w:val="20"/>
                <w:szCs w:val="20"/>
              </w:rPr>
              <w:t>Układ zasilania paliwem - zbiornik paliwa</w:t>
            </w:r>
          </w:p>
          <w:p w:rsidR="00E76B9D" w:rsidRPr="002C6121" w:rsidRDefault="00E76B9D" w:rsidP="00034D4F">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2C6121">
              <w:rPr>
                <w:rFonts w:ascii="Times New Roman" w:hAnsi="Times New Roman"/>
                <w:sz w:val="20"/>
                <w:szCs w:val="20"/>
              </w:rPr>
              <w:t xml:space="preserve">Zbiornik paliwa wykonany z tworzywa lub ze stali </w:t>
            </w:r>
            <w:r w:rsidR="00D35360" w:rsidRPr="002C6121">
              <w:rPr>
                <w:rFonts w:ascii="Times New Roman" w:hAnsi="Times New Roman"/>
                <w:sz w:val="20"/>
                <w:szCs w:val="20"/>
              </w:rPr>
              <w:t xml:space="preserve">o podwyższonej odporności na korozję </w:t>
            </w:r>
            <w:r w:rsidRPr="002C6121">
              <w:rPr>
                <w:rFonts w:ascii="Times New Roman" w:hAnsi="Times New Roman"/>
                <w:sz w:val="20"/>
                <w:szCs w:val="20"/>
              </w:rPr>
              <w:t>zaop</w:t>
            </w:r>
            <w:r w:rsidR="00003D8A" w:rsidRPr="002C6121">
              <w:rPr>
                <w:rFonts w:ascii="Times New Roman" w:hAnsi="Times New Roman"/>
                <w:sz w:val="20"/>
                <w:szCs w:val="20"/>
              </w:rPr>
              <w:t xml:space="preserve">atrzony we wlew z błyskawicznym </w:t>
            </w:r>
            <w:r w:rsidRPr="002C6121">
              <w:rPr>
                <w:rFonts w:ascii="Times New Roman" w:hAnsi="Times New Roman"/>
                <w:sz w:val="20"/>
                <w:szCs w:val="20"/>
              </w:rPr>
              <w:t>zamknięciem – zatrzask. Nie dopuszcza się wykonania zbiornika paliwa z aluminium</w:t>
            </w:r>
          </w:p>
          <w:p w:rsidR="00E76B9D" w:rsidRPr="002C6121" w:rsidRDefault="00E76B9D" w:rsidP="00034D4F">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2C6121">
              <w:rPr>
                <w:rFonts w:ascii="Times New Roman" w:hAnsi="Times New Roman"/>
                <w:sz w:val="20"/>
                <w:szCs w:val="20"/>
              </w:rPr>
              <w:t>Pojemność zbiornika paliwa musi być  ≥ 300 dm</w:t>
            </w:r>
            <w:r w:rsidRPr="002C6121">
              <w:rPr>
                <w:rFonts w:ascii="Times New Roman" w:hAnsi="Times New Roman"/>
                <w:kern w:val="20"/>
                <w:sz w:val="20"/>
                <w:szCs w:val="20"/>
                <w:vertAlign w:val="superscript"/>
              </w:rPr>
              <w:t>3</w:t>
            </w:r>
            <w:r w:rsidR="00003D8A" w:rsidRPr="002C6121">
              <w:rPr>
                <w:rFonts w:ascii="Times New Roman" w:hAnsi="Times New Roman"/>
                <w:kern w:val="20"/>
                <w:sz w:val="20"/>
                <w:szCs w:val="20"/>
              </w:rPr>
              <w:t>.</w:t>
            </w:r>
          </w:p>
          <w:p w:rsidR="00E76B9D" w:rsidRPr="002C6121" w:rsidRDefault="00E76B9D" w:rsidP="00034D4F">
            <w:pPr>
              <w:pStyle w:val="Akapitzlist"/>
              <w:numPr>
                <w:ilvl w:val="0"/>
                <w:numId w:val="86"/>
              </w:numPr>
              <w:autoSpaceDE w:val="0"/>
              <w:autoSpaceDN w:val="0"/>
              <w:adjustRightInd w:val="0"/>
              <w:spacing w:after="0"/>
              <w:ind w:left="553" w:hanging="425"/>
              <w:jc w:val="both"/>
              <w:rPr>
                <w:rFonts w:ascii="Times New Roman" w:hAnsi="Times New Roman"/>
                <w:sz w:val="20"/>
                <w:szCs w:val="20"/>
              </w:rPr>
            </w:pPr>
            <w:r w:rsidRPr="002C6121">
              <w:rPr>
                <w:rFonts w:ascii="Times New Roman" w:hAnsi="Times New Roman"/>
                <w:sz w:val="20"/>
                <w:szCs w:val="20"/>
              </w:rPr>
              <w:t>Filtry paliwa (co najmniej filtr dokładnego oczyszczania</w:t>
            </w:r>
            <w:r w:rsidR="00F930BD" w:rsidRPr="002C6121">
              <w:rPr>
                <w:rFonts w:ascii="Times New Roman" w:hAnsi="Times New Roman"/>
                <w:sz w:val="20"/>
                <w:szCs w:val="20"/>
              </w:rPr>
              <w:t>)</w:t>
            </w:r>
          </w:p>
          <w:p w:rsidR="00E76B9D" w:rsidRPr="002C6121" w:rsidRDefault="00E76B9D" w:rsidP="00034D4F">
            <w:pPr>
              <w:pStyle w:val="Akapitzlist"/>
              <w:numPr>
                <w:ilvl w:val="0"/>
                <w:numId w:val="86"/>
              </w:numPr>
              <w:autoSpaceDE w:val="0"/>
              <w:autoSpaceDN w:val="0"/>
              <w:adjustRightInd w:val="0"/>
              <w:spacing w:after="0"/>
              <w:ind w:left="555" w:hanging="425"/>
              <w:jc w:val="both"/>
              <w:rPr>
                <w:rFonts w:ascii="Times New Roman" w:hAnsi="Times New Roman"/>
                <w:sz w:val="20"/>
                <w:szCs w:val="20"/>
              </w:rPr>
            </w:pPr>
            <w:r w:rsidRPr="002C6121">
              <w:rPr>
                <w:rFonts w:ascii="Times New Roman" w:hAnsi="Times New Roman"/>
                <w:sz w:val="20"/>
                <w:szCs w:val="20"/>
              </w:rPr>
              <w:t>Wstępny filtr odwadniający z podgrzewaniem paliwa i ręczną pompką paliwa</w:t>
            </w:r>
          </w:p>
          <w:p w:rsidR="00E76B9D" w:rsidRPr="002C6121" w:rsidRDefault="00E76B9D" w:rsidP="003A4F27">
            <w:pPr>
              <w:snapToGrid w:val="0"/>
              <w:ind w:left="-70"/>
              <w:jc w:val="both"/>
              <w:rPr>
                <w:rFonts w:ascii="Times New Roman" w:hAnsi="Times New Roman"/>
                <w:sz w:val="20"/>
                <w:szCs w:val="20"/>
              </w:rPr>
            </w:pPr>
            <w:r w:rsidRPr="002C6121">
              <w:rPr>
                <w:rFonts w:ascii="Times New Roman" w:hAnsi="Times New Roman"/>
                <w:sz w:val="20"/>
                <w:szCs w:val="20"/>
              </w:rPr>
              <w:t>Układ zasilania paliwem dostosowany do eksploatacji w polskiej strefie klimatycznej</w:t>
            </w:r>
            <w:r w:rsidR="00FE5291" w:rsidRPr="002C6121">
              <w:rPr>
                <w:rFonts w:ascii="Times New Roman" w:hAnsi="Times New Roman"/>
                <w:sz w:val="20"/>
                <w:szCs w:val="20"/>
              </w:rPr>
              <w:t>.</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E76B9D" w:rsidRPr="002C6121" w:rsidRDefault="00F81AB0" w:rsidP="00FD2E5A">
            <w:pPr>
              <w:snapToGrid w:val="0"/>
              <w:rPr>
                <w:rFonts w:ascii="Times New Roman" w:hAnsi="Times New Roman"/>
                <w:b/>
                <w:sz w:val="20"/>
                <w:szCs w:val="20"/>
              </w:rPr>
            </w:pPr>
            <w:r w:rsidRPr="002C6121">
              <w:rPr>
                <w:rFonts w:ascii="Times New Roman" w:hAnsi="Times New Roman"/>
                <w:b/>
                <w:sz w:val="20"/>
                <w:szCs w:val="20"/>
              </w:rPr>
              <w:t>Pojemność zbiornika paliwa</w:t>
            </w:r>
            <w:r w:rsidR="00BA49B1" w:rsidRPr="002C6121">
              <w:rPr>
                <w:rFonts w:ascii="Times New Roman" w:hAnsi="Times New Roman"/>
                <w:b/>
                <w:sz w:val="20"/>
                <w:szCs w:val="20"/>
              </w:rPr>
              <w:t xml:space="preserve"> </w:t>
            </w:r>
            <w:r w:rsidRPr="002C6121">
              <w:rPr>
                <w:rFonts w:ascii="Times New Roman" w:hAnsi="Times New Roman"/>
                <w:b/>
                <w:sz w:val="20"/>
                <w:szCs w:val="20"/>
              </w:rPr>
              <w:t>….</w:t>
            </w:r>
            <w:r w:rsidR="00BA49B1" w:rsidRPr="002C6121">
              <w:rPr>
                <w:rFonts w:ascii="Times New Roman" w:hAnsi="Times New Roman"/>
                <w:b/>
                <w:sz w:val="20"/>
                <w:szCs w:val="20"/>
              </w:rPr>
              <w:t xml:space="preserve"> </w:t>
            </w:r>
            <w:r w:rsidRPr="002C6121">
              <w:rPr>
                <w:rFonts w:ascii="Times New Roman" w:hAnsi="Times New Roman"/>
                <w:b/>
                <w:sz w:val="20"/>
                <w:szCs w:val="20"/>
              </w:rPr>
              <w:t>dm</w:t>
            </w:r>
            <w:r w:rsidRPr="002C6121">
              <w:rPr>
                <w:rFonts w:ascii="Times New Roman" w:hAnsi="Times New Roman"/>
                <w:b/>
                <w:sz w:val="20"/>
                <w:szCs w:val="20"/>
                <w:vertAlign w:val="superscript"/>
              </w:rPr>
              <w:t>3</w:t>
            </w:r>
          </w:p>
          <w:p w:rsidR="00F81AB0" w:rsidRPr="002C6121" w:rsidRDefault="00E86C89" w:rsidP="00FD2E5A">
            <w:pPr>
              <w:snapToGrid w:val="0"/>
              <w:rPr>
                <w:rFonts w:ascii="Times New Roman" w:hAnsi="Times New Roman"/>
                <w:b/>
                <w:sz w:val="20"/>
                <w:szCs w:val="20"/>
              </w:rPr>
            </w:pPr>
            <w:r w:rsidRPr="002C6121">
              <w:rPr>
                <w:rFonts w:ascii="Times New Roman" w:hAnsi="Times New Roman"/>
                <w:b/>
                <w:sz w:val="20"/>
                <w:szCs w:val="20"/>
              </w:rPr>
              <w:t>oraz</w:t>
            </w:r>
          </w:p>
          <w:p w:rsidR="00F81AB0" w:rsidRPr="002C6121" w:rsidRDefault="00F81AB0" w:rsidP="00FD2E5A">
            <w:pPr>
              <w:snapToGrid w:val="0"/>
              <w:rPr>
                <w:rFonts w:ascii="Times New Roman" w:hAnsi="Times New Roman"/>
                <w:b/>
                <w:sz w:val="20"/>
                <w:szCs w:val="20"/>
              </w:rPr>
            </w:pPr>
            <w:r w:rsidRPr="002C6121">
              <w:rPr>
                <w:rFonts w:ascii="Times New Roman" w:hAnsi="Times New Roman"/>
                <w:b/>
                <w:sz w:val="20"/>
                <w:szCs w:val="20"/>
              </w:rPr>
              <w:t>Opis:</w:t>
            </w:r>
            <w:bookmarkStart w:id="0" w:name="_GoBack"/>
            <w:bookmarkEnd w:id="0"/>
          </w:p>
        </w:tc>
      </w:tr>
      <w:tr w:rsidR="002C6121" w:rsidRPr="002C6121" w:rsidTr="00FE5291">
        <w:trPr>
          <w:trHeight w:val="428"/>
        </w:trPr>
        <w:tc>
          <w:tcPr>
            <w:tcW w:w="485" w:type="dxa"/>
            <w:tcBorders>
              <w:left w:val="single" w:sz="4" w:space="0" w:color="000000"/>
            </w:tcBorders>
            <w:vAlign w:val="center"/>
          </w:tcPr>
          <w:p w:rsidR="00E76B9D" w:rsidRPr="002C6121"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right w:val="single" w:sz="4" w:space="0" w:color="auto"/>
            </w:tcBorders>
            <w:vAlign w:val="center"/>
          </w:tcPr>
          <w:p w:rsidR="00E76B9D" w:rsidRPr="002C612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2C6121" w:rsidRDefault="00E76B9D" w:rsidP="00FD2E5A">
            <w:pPr>
              <w:snapToGrid w:val="0"/>
              <w:spacing w:before="120" w:after="120"/>
              <w:ind w:hanging="70"/>
              <w:jc w:val="both"/>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2C6121" w:rsidRDefault="00E76B9D" w:rsidP="00FD2E5A">
            <w:pPr>
              <w:snapToGrid w:val="0"/>
              <w:rPr>
                <w:rFonts w:ascii="Times New Roman" w:hAnsi="Times New Roman"/>
                <w:b/>
                <w:sz w:val="20"/>
                <w:szCs w:val="20"/>
              </w:rPr>
            </w:pPr>
          </w:p>
        </w:tc>
      </w:tr>
      <w:tr w:rsidR="002C6121" w:rsidRPr="002C6121" w:rsidTr="00FE5291">
        <w:trPr>
          <w:trHeight w:val="428"/>
        </w:trPr>
        <w:tc>
          <w:tcPr>
            <w:tcW w:w="485" w:type="dxa"/>
            <w:tcBorders>
              <w:left w:val="single" w:sz="4" w:space="0" w:color="000000"/>
            </w:tcBorders>
            <w:vAlign w:val="center"/>
          </w:tcPr>
          <w:p w:rsidR="00E76B9D" w:rsidRPr="002C6121"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right w:val="single" w:sz="4" w:space="0" w:color="auto"/>
            </w:tcBorders>
            <w:vAlign w:val="center"/>
          </w:tcPr>
          <w:p w:rsidR="00E76B9D" w:rsidRPr="002C612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2C6121" w:rsidRDefault="00E76B9D" w:rsidP="00FD2E5A">
            <w:pPr>
              <w:snapToGrid w:val="0"/>
              <w:spacing w:before="120" w:after="120"/>
              <w:ind w:hanging="70"/>
              <w:jc w:val="both"/>
              <w:rPr>
                <w:rFonts w:ascii="Calibri" w:hAnsi="Calibri"/>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2C6121" w:rsidRDefault="00E76B9D" w:rsidP="00FD2E5A">
            <w:pPr>
              <w:snapToGrid w:val="0"/>
              <w:rPr>
                <w:rFonts w:ascii="Times New Roman" w:hAnsi="Times New Roman"/>
                <w:b/>
                <w:sz w:val="20"/>
                <w:szCs w:val="20"/>
              </w:rPr>
            </w:pPr>
          </w:p>
        </w:tc>
      </w:tr>
      <w:tr w:rsidR="002C6121" w:rsidRPr="002C6121" w:rsidTr="00FE5291">
        <w:trPr>
          <w:trHeight w:val="428"/>
        </w:trPr>
        <w:tc>
          <w:tcPr>
            <w:tcW w:w="485" w:type="dxa"/>
            <w:tcBorders>
              <w:left w:val="single" w:sz="4" w:space="0" w:color="000000"/>
            </w:tcBorders>
            <w:vAlign w:val="center"/>
          </w:tcPr>
          <w:p w:rsidR="00E76B9D" w:rsidRPr="002C6121"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b/>
                <w:sz w:val="20"/>
                <w:szCs w:val="20"/>
              </w:rPr>
            </w:pPr>
          </w:p>
        </w:tc>
        <w:tc>
          <w:tcPr>
            <w:tcW w:w="516" w:type="dxa"/>
            <w:vMerge/>
            <w:tcBorders>
              <w:left w:val="single" w:sz="4" w:space="0" w:color="000000"/>
              <w:bottom w:val="single" w:sz="4" w:space="0" w:color="auto"/>
              <w:right w:val="single" w:sz="4" w:space="0" w:color="auto"/>
            </w:tcBorders>
            <w:vAlign w:val="center"/>
          </w:tcPr>
          <w:p w:rsidR="00E76B9D" w:rsidRPr="002C612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2C6121" w:rsidRDefault="00E76B9D" w:rsidP="00FD2E5A">
            <w:pPr>
              <w:snapToGrid w:val="0"/>
              <w:spacing w:before="120" w:after="120"/>
              <w:ind w:hanging="70"/>
              <w:jc w:val="both"/>
              <w:rPr>
                <w:rFonts w:ascii="Calibri" w:hAnsi="Calibri"/>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2C6121" w:rsidRDefault="00E76B9D" w:rsidP="00FD2E5A">
            <w:pPr>
              <w:snapToGrid w:val="0"/>
              <w:rPr>
                <w:rFonts w:ascii="Times New Roman" w:hAnsi="Times New Roman"/>
                <w:b/>
                <w:sz w:val="20"/>
                <w:szCs w:val="20"/>
              </w:rPr>
            </w:pPr>
          </w:p>
        </w:tc>
      </w:tr>
      <w:tr w:rsidR="002C6121" w:rsidRPr="002C6121" w:rsidTr="00FE5291">
        <w:trPr>
          <w:trHeight w:val="428"/>
        </w:trPr>
        <w:tc>
          <w:tcPr>
            <w:tcW w:w="485" w:type="dxa"/>
            <w:tcBorders>
              <w:left w:val="single" w:sz="4" w:space="0" w:color="000000"/>
            </w:tcBorders>
            <w:vAlign w:val="center"/>
          </w:tcPr>
          <w:p w:rsidR="00E76B9D" w:rsidRPr="002C6121" w:rsidRDefault="00E76B9D" w:rsidP="00FD2E5A">
            <w:pPr>
              <w:snapToGrid w:val="0"/>
              <w:ind w:left="141"/>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b/>
                <w:sz w:val="20"/>
                <w:szCs w:val="20"/>
              </w:rPr>
            </w:pPr>
          </w:p>
        </w:tc>
        <w:tc>
          <w:tcPr>
            <w:tcW w:w="516" w:type="dxa"/>
            <w:vMerge/>
            <w:tcBorders>
              <w:top w:val="single" w:sz="4" w:space="0" w:color="000000"/>
              <w:left w:val="single" w:sz="4" w:space="0" w:color="000000"/>
              <w:bottom w:val="single" w:sz="4" w:space="0" w:color="auto"/>
              <w:right w:val="single" w:sz="4" w:space="0" w:color="auto"/>
            </w:tcBorders>
            <w:vAlign w:val="center"/>
          </w:tcPr>
          <w:p w:rsidR="00E76B9D" w:rsidRPr="002C6121" w:rsidRDefault="00E76B9D" w:rsidP="00034D4F">
            <w:pPr>
              <w:pStyle w:val="Akapitzlist"/>
              <w:numPr>
                <w:ilvl w:val="0"/>
                <w:numId w:val="78"/>
              </w:numPr>
              <w:snapToGrid w:val="0"/>
              <w:ind w:right="-212" w:hanging="647"/>
              <w:rPr>
                <w:rFonts w:ascii="Times New Roman" w:hAnsi="Times New Roman"/>
                <w:sz w:val="20"/>
                <w:szCs w:val="20"/>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E76B9D" w:rsidRPr="002C6121" w:rsidRDefault="00E76B9D" w:rsidP="00FD2E5A">
            <w:pPr>
              <w:snapToGrid w:val="0"/>
              <w:spacing w:before="120" w:after="120"/>
              <w:ind w:hanging="70"/>
              <w:jc w:val="both"/>
              <w:rPr>
                <w:rFonts w:ascii="Times New Roman" w:hAnsi="Times New Roman"/>
                <w:sz w:val="20"/>
                <w:szCs w:val="20"/>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E76B9D" w:rsidRPr="002C6121" w:rsidRDefault="00E76B9D" w:rsidP="00FD2E5A">
            <w:pPr>
              <w:snapToGrid w:val="0"/>
              <w:rPr>
                <w:rFonts w:ascii="Times New Roman" w:hAnsi="Times New Roman"/>
                <w:b/>
                <w:sz w:val="20"/>
                <w:szCs w:val="20"/>
              </w:rPr>
            </w:pPr>
          </w:p>
        </w:tc>
      </w:tr>
      <w:tr w:rsidR="002C6121" w:rsidRPr="002C6121" w:rsidTr="003A4F27">
        <w:trPr>
          <w:gridAfter w:val="1"/>
          <w:wAfter w:w="2041" w:type="dxa"/>
          <w:trHeight w:val="3209"/>
        </w:trPr>
        <w:tc>
          <w:tcPr>
            <w:tcW w:w="485" w:type="dxa"/>
            <w:tcBorders>
              <w:left w:val="single" w:sz="4" w:space="0" w:color="000000"/>
            </w:tcBorders>
            <w:vAlign w:val="center"/>
          </w:tcPr>
          <w:p w:rsidR="003A4F27" w:rsidRPr="002C6121" w:rsidRDefault="003A4F27" w:rsidP="00FD2E5A">
            <w:pPr>
              <w:snapToGrid w:val="0"/>
              <w:ind w:left="141"/>
              <w:rPr>
                <w:rFonts w:ascii="Times New Roman" w:hAnsi="Times New Roman"/>
                <w:sz w:val="20"/>
                <w:szCs w:val="20"/>
              </w:rPr>
            </w:pPr>
          </w:p>
        </w:tc>
        <w:tc>
          <w:tcPr>
            <w:tcW w:w="1618" w:type="dxa"/>
            <w:vMerge/>
            <w:tcBorders>
              <w:left w:val="single" w:sz="4" w:space="0" w:color="000000"/>
              <w:right w:val="single" w:sz="4" w:space="0" w:color="auto"/>
            </w:tcBorders>
            <w:vAlign w:val="center"/>
          </w:tcPr>
          <w:p w:rsidR="003A4F27" w:rsidRPr="002C6121" w:rsidRDefault="003A4F27"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3A4F27" w:rsidRPr="002C6121" w:rsidRDefault="003A4F27" w:rsidP="00034D4F">
            <w:pPr>
              <w:pStyle w:val="Akapitzlist"/>
              <w:numPr>
                <w:ilvl w:val="0"/>
                <w:numId w:val="78"/>
              </w:numPr>
              <w:snapToGrid w:val="0"/>
              <w:ind w:right="-212" w:hanging="647"/>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3A4F27" w:rsidRPr="002C6121" w:rsidRDefault="003A4F27" w:rsidP="003A4F27">
            <w:pPr>
              <w:widowControl w:val="0"/>
              <w:jc w:val="both"/>
              <w:rPr>
                <w:rFonts w:ascii="Times New Roman" w:hAnsi="Times New Roman"/>
                <w:sz w:val="20"/>
                <w:szCs w:val="20"/>
              </w:rPr>
            </w:pPr>
            <w:r w:rsidRPr="002C6121">
              <w:rPr>
                <w:rFonts w:ascii="Times New Roman" w:hAnsi="Times New Roman"/>
                <w:b/>
                <w:sz w:val="20"/>
                <w:szCs w:val="20"/>
              </w:rPr>
              <w:t>Uwaga:</w:t>
            </w:r>
            <w:r w:rsidRPr="002C6121">
              <w:rPr>
                <w:rFonts w:ascii="Times New Roman" w:hAnsi="Times New Roman"/>
                <w:sz w:val="20"/>
                <w:szCs w:val="20"/>
              </w:rPr>
              <w:t xml:space="preserve"> Wykonawca udzieli Zamawiającemu autoryzacji na wykonywanie prac obsługowo – naprawczych wraz z nadaniem uprawnień przeszkolonym pracownikom Zamawiającego. Dostarczy fabrycznie nowe urządzenie diagnostyczne wraz z niezbędnym oprogramowaniem </w:t>
            </w:r>
            <w:r w:rsidRPr="002C6121">
              <w:rPr>
                <w:rFonts w:ascii="Times New Roman" w:hAnsi="Times New Roman"/>
                <w:b/>
                <w:sz w:val="20"/>
                <w:szCs w:val="20"/>
                <w:u w:val="single"/>
              </w:rPr>
              <w:t>w języku polskim</w:t>
            </w:r>
            <w:r w:rsidRPr="002C6121">
              <w:rPr>
                <w:rFonts w:ascii="Times New Roman" w:hAnsi="Times New Roman"/>
                <w:sz w:val="20"/>
                <w:szCs w:val="20"/>
              </w:rPr>
              <w:t xml:space="preserve"> umożliwiające przeprowadzenie pełnej diagnostyki silnika, kalibracji, konfiguracji i odczytu podstawowych parametrów pracy oraz kasowanie błędów.</w:t>
            </w:r>
          </w:p>
          <w:p w:rsidR="003A4F27" w:rsidRPr="002C6121" w:rsidRDefault="003A4F27" w:rsidP="003A4F27">
            <w:pPr>
              <w:widowControl w:val="0"/>
              <w:jc w:val="both"/>
              <w:rPr>
                <w:rFonts w:ascii="Times New Roman" w:hAnsi="Times New Roman"/>
                <w:sz w:val="20"/>
                <w:szCs w:val="20"/>
              </w:rPr>
            </w:pPr>
            <w:r w:rsidRPr="002C6121">
              <w:rPr>
                <w:rFonts w:ascii="Times New Roman" w:hAnsi="Times New Roman"/>
                <w:sz w:val="20"/>
                <w:szCs w:val="20"/>
              </w:rPr>
              <w:t>Dostarczy kompletne schematy instalacji elektrycznej silnika.</w:t>
            </w:r>
          </w:p>
          <w:p w:rsidR="003A4F27" w:rsidRPr="002C6121" w:rsidRDefault="003A4F27" w:rsidP="003A4F27">
            <w:pPr>
              <w:widowControl w:val="0"/>
              <w:jc w:val="both"/>
              <w:rPr>
                <w:rFonts w:ascii="Times New Roman" w:hAnsi="Times New Roman"/>
                <w:sz w:val="20"/>
                <w:szCs w:val="20"/>
              </w:rPr>
            </w:pPr>
            <w:r w:rsidRPr="002C6121">
              <w:rPr>
                <w:rFonts w:ascii="Times New Roman" w:hAnsi="Times New Roman"/>
                <w:sz w:val="20"/>
                <w:szCs w:val="20"/>
              </w:rPr>
              <w:t xml:space="preserve">Wyposaży Zamawiającego w niezbędne narzędzia specjalne zgodnie z zakresem udzielonej autoryzacji obsług i napraw. </w:t>
            </w:r>
          </w:p>
          <w:p w:rsidR="003A4F27" w:rsidRPr="002C6121" w:rsidRDefault="00424A29" w:rsidP="003A4F27">
            <w:pPr>
              <w:snapToGrid w:val="0"/>
              <w:rPr>
                <w:rFonts w:ascii="Times New Roman" w:hAnsi="Times New Roman"/>
                <w:b/>
                <w:sz w:val="20"/>
                <w:szCs w:val="20"/>
              </w:rPr>
            </w:pPr>
            <w:r w:rsidRPr="002C6121">
              <w:rPr>
                <w:rFonts w:ascii="Times New Roman" w:hAnsi="Times New Roman"/>
                <w:sz w:val="20"/>
                <w:szCs w:val="20"/>
              </w:rPr>
              <w:t>Wykonawca zagwarantuje</w:t>
            </w:r>
            <w:r w:rsidR="003A4F27" w:rsidRPr="002C6121">
              <w:rPr>
                <w:rFonts w:ascii="Times New Roman" w:hAnsi="Times New Roman"/>
                <w:sz w:val="20"/>
                <w:szCs w:val="20"/>
              </w:rPr>
              <w:t>, że dostarczone urządzenie diagnostyczne umożliwi  bezpłatne korzystanie z oprogramowania bez wymagania aktualizacji po okresie gwarancyjnym.</w:t>
            </w:r>
          </w:p>
        </w:tc>
      </w:tr>
      <w:tr w:rsidR="002C6121" w:rsidRPr="002C6121" w:rsidTr="00FE5291">
        <w:trPr>
          <w:trHeight w:val="428"/>
        </w:trPr>
        <w:tc>
          <w:tcPr>
            <w:tcW w:w="485" w:type="dxa"/>
            <w:vMerge w:val="restart"/>
            <w:tcBorders>
              <w:top w:val="single" w:sz="4" w:space="0" w:color="000000"/>
              <w:left w:val="single" w:sz="4" w:space="0" w:color="000000"/>
            </w:tcBorders>
            <w:vAlign w:val="center"/>
          </w:tcPr>
          <w:p w:rsidR="00B96966" w:rsidRPr="002C6121" w:rsidRDefault="00B96966" w:rsidP="00034D4F">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B96966" w:rsidRPr="002C6121" w:rsidRDefault="00B96966" w:rsidP="00FD2E5A">
            <w:pPr>
              <w:autoSpaceDE w:val="0"/>
              <w:snapToGrid w:val="0"/>
              <w:jc w:val="center"/>
              <w:rPr>
                <w:rFonts w:ascii="Times New Roman" w:hAnsi="Times New Roman"/>
                <w:b/>
                <w:sz w:val="20"/>
                <w:szCs w:val="20"/>
              </w:rPr>
            </w:pPr>
            <w:r w:rsidRPr="002C6121">
              <w:rPr>
                <w:rFonts w:ascii="Times New Roman" w:hAnsi="Times New Roman"/>
                <w:b/>
                <w:sz w:val="20"/>
                <w:szCs w:val="20"/>
              </w:rPr>
              <w:t>Przestrzeń pasażerska</w:t>
            </w:r>
          </w:p>
        </w:tc>
        <w:tc>
          <w:tcPr>
            <w:tcW w:w="516" w:type="dxa"/>
            <w:tcBorders>
              <w:top w:val="single" w:sz="4" w:space="0" w:color="auto"/>
              <w:left w:val="single" w:sz="4" w:space="0" w:color="000000"/>
              <w:bottom w:val="single" w:sz="4" w:space="0" w:color="auto"/>
              <w:right w:val="single" w:sz="4" w:space="0" w:color="000000"/>
            </w:tcBorders>
            <w:vAlign w:val="center"/>
          </w:tcPr>
          <w:p w:rsidR="00B96966" w:rsidRPr="002C6121" w:rsidRDefault="00B96966"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B96966" w:rsidRPr="002C6121" w:rsidRDefault="00B96966" w:rsidP="004D4638">
            <w:pPr>
              <w:snapToGrid w:val="0"/>
              <w:spacing w:before="120" w:after="120"/>
              <w:ind w:hanging="70"/>
              <w:jc w:val="both"/>
              <w:rPr>
                <w:rFonts w:ascii="Times New Roman" w:hAnsi="Times New Roman"/>
                <w:sz w:val="20"/>
                <w:szCs w:val="20"/>
              </w:rPr>
            </w:pPr>
            <w:r w:rsidRPr="002C6121">
              <w:rPr>
                <w:rFonts w:ascii="Times New Roman" w:hAnsi="Times New Roman"/>
                <w:sz w:val="20"/>
                <w:szCs w:val="20"/>
              </w:rPr>
              <w:t xml:space="preserve"> Wydzielona przestrzeń przeznaczona do przewozu wózka inwalidzkiego, usytuowana pomiędzy 1 a 2 osią autobusu, o wymiarach minimum 1800 mm </w:t>
            </w:r>
            <w:r w:rsidRPr="002C6121">
              <w:rPr>
                <w:rFonts w:ascii="Times New Roman" w:hAnsi="Times New Roman"/>
                <w:sz w:val="20"/>
                <w:szCs w:val="20"/>
              </w:rPr>
              <w:lastRenderedPageBreak/>
              <w:t>x 750 mm, wyposażona w urządzenia przytrzymujące spełniające wymagania określone w załączniku nr 8 do Regulaminu nr 107 EKG ONZ.</w:t>
            </w:r>
          </w:p>
          <w:p w:rsidR="00B96966" w:rsidRPr="002C6121" w:rsidRDefault="00B96966" w:rsidP="004D4638">
            <w:pPr>
              <w:snapToGrid w:val="0"/>
              <w:spacing w:before="120" w:after="120"/>
              <w:jc w:val="both"/>
              <w:rPr>
                <w:rFonts w:ascii="Times New Roman" w:hAnsi="Times New Roman"/>
                <w:sz w:val="20"/>
                <w:szCs w:val="20"/>
              </w:rPr>
            </w:pPr>
            <w:r w:rsidRPr="002C6121">
              <w:rPr>
                <w:rFonts w:ascii="Times New Roman" w:hAnsi="Times New Roman"/>
                <w:sz w:val="20"/>
                <w:szCs w:val="20"/>
              </w:rPr>
              <w:t>Wydzielona przestrzeń przeznaczona do montażu automatu biletowego nie może zmniejszać wymiarów minimalnych przestrzeni do przewozu wózka dziecięcego lub inwalidzkiego.</w:t>
            </w:r>
          </w:p>
        </w:tc>
        <w:tc>
          <w:tcPr>
            <w:tcW w:w="2041" w:type="dxa"/>
            <w:tcBorders>
              <w:top w:val="single" w:sz="4" w:space="0" w:color="auto"/>
              <w:left w:val="single" w:sz="4" w:space="0" w:color="000000"/>
              <w:bottom w:val="single" w:sz="4" w:space="0" w:color="auto"/>
              <w:right w:val="single" w:sz="4" w:space="0" w:color="000000"/>
            </w:tcBorders>
            <w:vAlign w:val="center"/>
          </w:tcPr>
          <w:p w:rsidR="00B96966" w:rsidRPr="002C6121" w:rsidRDefault="00B96966" w:rsidP="00B96966">
            <w:pPr>
              <w:snapToGrid w:val="0"/>
              <w:rPr>
                <w:rFonts w:ascii="Times New Roman" w:hAnsi="Times New Roman"/>
                <w:b/>
                <w:sz w:val="20"/>
                <w:szCs w:val="20"/>
              </w:rPr>
            </w:pPr>
            <w:r w:rsidRPr="002C6121">
              <w:rPr>
                <w:rFonts w:ascii="Times New Roman" w:hAnsi="Times New Roman"/>
                <w:b/>
                <w:sz w:val="20"/>
                <w:szCs w:val="20"/>
              </w:rPr>
              <w:lastRenderedPageBreak/>
              <w:t xml:space="preserve">Wymiary przestrzeni przeznaczonej do przewozu wózka </w:t>
            </w:r>
            <w:r w:rsidRPr="002C6121">
              <w:rPr>
                <w:rFonts w:ascii="Times New Roman" w:hAnsi="Times New Roman"/>
                <w:b/>
                <w:sz w:val="20"/>
                <w:szCs w:val="20"/>
              </w:rPr>
              <w:lastRenderedPageBreak/>
              <w:t>inwalidzkiego (długość x szerokość) ………</w:t>
            </w:r>
            <w:r w:rsidR="00BA49B1" w:rsidRPr="002C6121">
              <w:rPr>
                <w:rFonts w:ascii="Times New Roman" w:hAnsi="Times New Roman"/>
                <w:b/>
                <w:sz w:val="20"/>
                <w:szCs w:val="20"/>
              </w:rPr>
              <w:t xml:space="preserve"> </w:t>
            </w:r>
            <w:r w:rsidRPr="002C6121">
              <w:rPr>
                <w:rFonts w:ascii="Times New Roman" w:hAnsi="Times New Roman"/>
                <w:b/>
                <w:sz w:val="20"/>
                <w:szCs w:val="20"/>
              </w:rPr>
              <w:t>x</w:t>
            </w:r>
            <w:r w:rsidR="00BA49B1" w:rsidRPr="002C6121">
              <w:rPr>
                <w:rFonts w:ascii="Times New Roman" w:hAnsi="Times New Roman"/>
                <w:b/>
                <w:sz w:val="20"/>
                <w:szCs w:val="20"/>
              </w:rPr>
              <w:t xml:space="preserve"> </w:t>
            </w:r>
            <w:r w:rsidRPr="002C6121">
              <w:rPr>
                <w:rFonts w:ascii="Times New Roman" w:hAnsi="Times New Roman"/>
                <w:b/>
                <w:sz w:val="20"/>
                <w:szCs w:val="20"/>
              </w:rPr>
              <w:t>……..</w:t>
            </w:r>
            <w:r w:rsidR="00BA49B1" w:rsidRPr="002C6121">
              <w:rPr>
                <w:rFonts w:ascii="Times New Roman" w:hAnsi="Times New Roman"/>
                <w:b/>
                <w:sz w:val="20"/>
                <w:szCs w:val="20"/>
              </w:rPr>
              <w:t xml:space="preserve"> </w:t>
            </w:r>
            <w:r w:rsidRPr="002C6121">
              <w:rPr>
                <w:rFonts w:ascii="Times New Roman" w:hAnsi="Times New Roman"/>
                <w:b/>
                <w:sz w:val="20"/>
                <w:szCs w:val="20"/>
              </w:rPr>
              <w:t>[mm]</w:t>
            </w:r>
          </w:p>
        </w:tc>
      </w:tr>
      <w:tr w:rsidR="002C6121" w:rsidRPr="002C6121" w:rsidTr="00FE5291">
        <w:trPr>
          <w:trHeight w:val="428"/>
        </w:trPr>
        <w:tc>
          <w:tcPr>
            <w:tcW w:w="485" w:type="dxa"/>
            <w:vMerge/>
            <w:tcBorders>
              <w:left w:val="single" w:sz="4" w:space="0" w:color="000000"/>
            </w:tcBorders>
            <w:vAlign w:val="center"/>
          </w:tcPr>
          <w:p w:rsidR="00B96966" w:rsidRPr="002C6121" w:rsidRDefault="00B96966" w:rsidP="00034D4F">
            <w:pPr>
              <w:pStyle w:val="Akapitzlist"/>
              <w:numPr>
                <w:ilvl w:val="0"/>
                <w:numId w:val="36"/>
              </w:numPr>
              <w:snapToGrid w:val="0"/>
              <w:spacing w:after="0"/>
              <w:ind w:left="498"/>
              <w:rPr>
                <w:rFonts w:ascii="Times New Roman" w:hAnsi="Times New Roman"/>
                <w:sz w:val="20"/>
                <w:szCs w:val="20"/>
              </w:rPr>
            </w:pPr>
          </w:p>
        </w:tc>
        <w:tc>
          <w:tcPr>
            <w:tcW w:w="1618" w:type="dxa"/>
            <w:vMerge/>
            <w:tcBorders>
              <w:left w:val="single" w:sz="4" w:space="0" w:color="000000"/>
            </w:tcBorders>
            <w:vAlign w:val="center"/>
          </w:tcPr>
          <w:p w:rsidR="00B96966" w:rsidRPr="002C6121" w:rsidRDefault="00B96966" w:rsidP="00FD2E5A">
            <w:pPr>
              <w:autoSpaceDE w:val="0"/>
              <w:snapToGrid w:val="0"/>
              <w:jc w:val="center"/>
              <w:rPr>
                <w:rFonts w:ascii="Times New Roman" w:hAnsi="Times New Roman"/>
                <w:b/>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B96966" w:rsidRPr="002C6121" w:rsidRDefault="00B96966" w:rsidP="00034D4F">
            <w:pPr>
              <w:pStyle w:val="Akapitzlist"/>
              <w:numPr>
                <w:ilvl w:val="0"/>
                <w:numId w:val="85"/>
              </w:numPr>
              <w:snapToGrid w:val="0"/>
              <w:spacing w:after="0"/>
              <w:ind w:left="214"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B96966" w:rsidRPr="002C6121" w:rsidRDefault="00B96966" w:rsidP="004D4638">
            <w:pPr>
              <w:jc w:val="both"/>
              <w:rPr>
                <w:rFonts w:ascii="Times New Roman" w:hAnsi="Times New Roman"/>
                <w:sz w:val="20"/>
                <w:szCs w:val="20"/>
              </w:rPr>
            </w:pPr>
            <w:r w:rsidRPr="002C6121">
              <w:rPr>
                <w:rFonts w:ascii="Times New Roman" w:hAnsi="Times New Roman"/>
                <w:sz w:val="20"/>
                <w:szCs w:val="20"/>
              </w:rPr>
              <w:t>Wydzielona przestrzeń przeznaczona dla wózka dziecięcego lub spacerowego usytuowana w drugim członie autobusu  przy ścianie bocznej, o wymiarach minimum 1300 mm x 750 mm.</w:t>
            </w:r>
          </w:p>
        </w:tc>
        <w:tc>
          <w:tcPr>
            <w:tcW w:w="2041" w:type="dxa"/>
            <w:tcBorders>
              <w:top w:val="single" w:sz="4" w:space="0" w:color="auto"/>
              <w:left w:val="single" w:sz="4" w:space="0" w:color="000000"/>
              <w:bottom w:val="single" w:sz="4" w:space="0" w:color="auto"/>
              <w:right w:val="single" w:sz="4" w:space="0" w:color="000000"/>
            </w:tcBorders>
            <w:vAlign w:val="center"/>
          </w:tcPr>
          <w:p w:rsidR="00B96966" w:rsidRPr="002C6121" w:rsidRDefault="00B96966" w:rsidP="004D4638">
            <w:pPr>
              <w:snapToGrid w:val="0"/>
              <w:rPr>
                <w:rFonts w:ascii="Times New Roman" w:hAnsi="Times New Roman"/>
                <w:b/>
                <w:sz w:val="20"/>
                <w:szCs w:val="20"/>
              </w:rPr>
            </w:pPr>
            <w:r w:rsidRPr="002C6121">
              <w:rPr>
                <w:rFonts w:ascii="Times New Roman" w:hAnsi="Times New Roman"/>
                <w:b/>
                <w:sz w:val="20"/>
                <w:szCs w:val="20"/>
              </w:rPr>
              <w:t>Wymiary przestrzeni przeznaczonej dla pasażerów (długość x szerokość) ………</w:t>
            </w:r>
            <w:r w:rsidR="00BA49B1" w:rsidRPr="002C6121">
              <w:rPr>
                <w:rFonts w:ascii="Times New Roman" w:hAnsi="Times New Roman"/>
                <w:b/>
                <w:sz w:val="20"/>
                <w:szCs w:val="20"/>
              </w:rPr>
              <w:t xml:space="preserve"> </w:t>
            </w:r>
            <w:r w:rsidRPr="002C6121">
              <w:rPr>
                <w:rFonts w:ascii="Times New Roman" w:hAnsi="Times New Roman"/>
                <w:b/>
                <w:sz w:val="20"/>
                <w:szCs w:val="20"/>
              </w:rPr>
              <w:t>x</w:t>
            </w:r>
            <w:r w:rsidR="00BA49B1" w:rsidRPr="002C6121">
              <w:rPr>
                <w:rFonts w:ascii="Times New Roman" w:hAnsi="Times New Roman"/>
                <w:b/>
                <w:sz w:val="20"/>
                <w:szCs w:val="20"/>
              </w:rPr>
              <w:t xml:space="preserve"> </w:t>
            </w:r>
            <w:r w:rsidRPr="002C6121">
              <w:rPr>
                <w:rFonts w:ascii="Times New Roman" w:hAnsi="Times New Roman"/>
                <w:b/>
                <w:sz w:val="20"/>
                <w:szCs w:val="20"/>
              </w:rPr>
              <w:t>……..</w:t>
            </w:r>
            <w:r w:rsidR="00BA49B1" w:rsidRPr="002C6121">
              <w:rPr>
                <w:rFonts w:ascii="Times New Roman" w:hAnsi="Times New Roman"/>
                <w:b/>
                <w:sz w:val="20"/>
                <w:szCs w:val="20"/>
              </w:rPr>
              <w:t xml:space="preserve"> </w:t>
            </w:r>
            <w:r w:rsidRPr="002C6121">
              <w:rPr>
                <w:rFonts w:ascii="Times New Roman" w:hAnsi="Times New Roman"/>
                <w:b/>
                <w:sz w:val="20"/>
                <w:szCs w:val="20"/>
              </w:rPr>
              <w:t>[mm]</w:t>
            </w:r>
          </w:p>
        </w:tc>
      </w:tr>
      <w:tr w:rsidR="002C6121" w:rsidRPr="002C6121" w:rsidTr="00FE5291">
        <w:trPr>
          <w:trHeight w:val="1071"/>
        </w:trPr>
        <w:tc>
          <w:tcPr>
            <w:tcW w:w="485" w:type="dxa"/>
            <w:vMerge/>
            <w:tcBorders>
              <w:left w:val="single" w:sz="4" w:space="0" w:color="000000"/>
            </w:tcBorders>
            <w:vAlign w:val="center"/>
          </w:tcPr>
          <w:p w:rsidR="005F4699" w:rsidRPr="002C6121" w:rsidRDefault="005F4699" w:rsidP="005F4699">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5F4699" w:rsidRPr="002C6121" w:rsidRDefault="005F4699" w:rsidP="005F4699">
            <w:pPr>
              <w:autoSpaceDE w:val="0"/>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5F4699" w:rsidRPr="002C6121" w:rsidRDefault="005F4699" w:rsidP="005F4699">
            <w:pPr>
              <w:pStyle w:val="Akapitzlist"/>
              <w:numPr>
                <w:ilvl w:val="0"/>
                <w:numId w:val="85"/>
              </w:numPr>
              <w:snapToGrid w:val="0"/>
              <w:spacing w:after="0"/>
              <w:ind w:left="214"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5F4699" w:rsidRPr="002C6121" w:rsidRDefault="005F4699" w:rsidP="005F4699">
            <w:pPr>
              <w:jc w:val="both"/>
              <w:rPr>
                <w:rFonts w:ascii="Times New Roman" w:eastAsia="Calibri" w:hAnsi="Times New Roman"/>
                <w:bCs w:val="0"/>
                <w:sz w:val="20"/>
                <w:szCs w:val="20"/>
                <w:lang w:eastAsia="en-US"/>
              </w:rPr>
            </w:pPr>
            <w:r w:rsidRPr="002C6121">
              <w:rPr>
                <w:rFonts w:ascii="Times New Roman" w:eastAsia="Calibri" w:hAnsi="Times New Roman"/>
                <w:bCs w:val="0"/>
                <w:sz w:val="20"/>
                <w:szCs w:val="20"/>
                <w:lang w:eastAsia="en-US"/>
              </w:rPr>
              <w:t>Niska podłoga na całej długości autobusu, bez stopni poprzecznych wewnątrz pojazdu oraz bez stopni we wszystkich drzwiach autobusu. Maksymalna wysokość podłogi od powierzchni ziemi na progu (stopniu) drzwi nie większa niż 340 mm (zgodnie z Regulaminem nr 107 EKG/ONZ).</w:t>
            </w:r>
          </w:p>
        </w:tc>
        <w:tc>
          <w:tcPr>
            <w:tcW w:w="2041" w:type="dxa"/>
            <w:tcBorders>
              <w:top w:val="single" w:sz="4" w:space="0" w:color="auto"/>
              <w:left w:val="single" w:sz="4" w:space="0" w:color="000000"/>
              <w:bottom w:val="single" w:sz="4" w:space="0" w:color="auto"/>
              <w:right w:val="single" w:sz="4" w:space="0" w:color="000000"/>
            </w:tcBorders>
            <w:vAlign w:val="center"/>
          </w:tcPr>
          <w:p w:rsidR="005F4699" w:rsidRPr="002C6121" w:rsidRDefault="005F4699" w:rsidP="005F4699">
            <w:pPr>
              <w:snapToGrid w:val="0"/>
              <w:rPr>
                <w:rFonts w:ascii="Times New Roman" w:hAnsi="Times New Roman"/>
                <w:b/>
                <w:sz w:val="20"/>
                <w:szCs w:val="20"/>
              </w:rPr>
            </w:pPr>
            <w:r w:rsidRPr="002C6121">
              <w:rPr>
                <w:rFonts w:ascii="Times New Roman" w:hAnsi="Times New Roman"/>
                <w:b/>
                <w:sz w:val="20"/>
                <w:szCs w:val="20"/>
              </w:rPr>
              <w:t>Wysokość podłogi od powierzchni ziemi …….. [mm]</w:t>
            </w:r>
          </w:p>
        </w:tc>
      </w:tr>
      <w:tr w:rsidR="002C6121" w:rsidRPr="002C6121" w:rsidTr="00FE5291">
        <w:trPr>
          <w:trHeight w:val="1587"/>
        </w:trPr>
        <w:tc>
          <w:tcPr>
            <w:tcW w:w="485" w:type="dxa"/>
            <w:vMerge/>
            <w:tcBorders>
              <w:left w:val="single" w:sz="4" w:space="0" w:color="000000"/>
            </w:tcBorders>
            <w:vAlign w:val="center"/>
          </w:tcPr>
          <w:p w:rsidR="00E76B9D" w:rsidRPr="002C6121" w:rsidRDefault="00E76B9D" w:rsidP="00034D4F">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E76B9D" w:rsidRPr="002C6121" w:rsidRDefault="00E76B9D"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E76B9D" w:rsidRPr="002C6121" w:rsidRDefault="00E76B9D" w:rsidP="00FD2E5A">
            <w:pPr>
              <w:spacing w:before="60" w:after="60"/>
              <w:rPr>
                <w:rFonts w:ascii="Times New Roman" w:hAnsi="Times New Roman"/>
                <w:sz w:val="20"/>
                <w:szCs w:val="20"/>
              </w:rPr>
            </w:pPr>
            <w:r w:rsidRPr="002C6121">
              <w:rPr>
                <w:rFonts w:ascii="Times New Roman" w:eastAsia="Calibri" w:hAnsi="Times New Roman"/>
                <w:sz w:val="20"/>
                <w:szCs w:val="20"/>
              </w:rPr>
              <w:t>Podłoga</w:t>
            </w:r>
            <w:r w:rsidRPr="002C6121">
              <w:rPr>
                <w:rFonts w:ascii="Times New Roman" w:hAnsi="Times New Roman"/>
                <w:sz w:val="20"/>
                <w:szCs w:val="20"/>
              </w:rPr>
              <w:t xml:space="preserve"> wykonana</w:t>
            </w:r>
            <w:r w:rsidRPr="002C6121">
              <w:rPr>
                <w:rFonts w:ascii="Times New Roman" w:eastAsia="Calibri" w:hAnsi="Times New Roman"/>
                <w:sz w:val="20"/>
                <w:szCs w:val="20"/>
              </w:rPr>
              <w:t xml:space="preserve"> </w:t>
            </w:r>
            <w:r w:rsidRPr="002C6121">
              <w:rPr>
                <w:rFonts w:ascii="Times New Roman" w:hAnsi="Times New Roman"/>
                <w:sz w:val="20"/>
                <w:szCs w:val="20"/>
              </w:rPr>
              <w:t>w sposób następujący:</w:t>
            </w:r>
          </w:p>
          <w:p w:rsidR="00E76B9D" w:rsidRPr="002C6121" w:rsidRDefault="00E76B9D" w:rsidP="00034D4F">
            <w:pPr>
              <w:pStyle w:val="Akapitzlist"/>
              <w:numPr>
                <w:ilvl w:val="2"/>
                <w:numId w:val="95"/>
              </w:numPr>
              <w:tabs>
                <w:tab w:val="left" w:pos="49"/>
              </w:tabs>
              <w:spacing w:before="60" w:after="60"/>
              <w:ind w:left="497" w:hanging="497"/>
              <w:jc w:val="both"/>
              <w:rPr>
                <w:rFonts w:ascii="Times New Roman" w:hAnsi="Times New Roman"/>
                <w:sz w:val="20"/>
                <w:szCs w:val="20"/>
              </w:rPr>
            </w:pPr>
            <w:r w:rsidRPr="002C6121">
              <w:rPr>
                <w:rFonts w:ascii="Times New Roman" w:hAnsi="Times New Roman"/>
                <w:sz w:val="20"/>
                <w:szCs w:val="20"/>
              </w:rPr>
              <w:t>Ze sklejki wodoodpornej zabezpieczonej przed działaniem czynników atmosferycznych, klejonej do kratownicy lub z innego materiału o porównywalnych lub wyższych parametrach eksploatacyjnych.</w:t>
            </w:r>
          </w:p>
          <w:p w:rsidR="00E76B9D" w:rsidRPr="002C6121" w:rsidRDefault="00A50393" w:rsidP="00034D4F">
            <w:pPr>
              <w:pStyle w:val="Akapitzlist"/>
              <w:numPr>
                <w:ilvl w:val="2"/>
                <w:numId w:val="95"/>
              </w:numPr>
              <w:tabs>
                <w:tab w:val="left" w:pos="49"/>
              </w:tabs>
              <w:spacing w:before="60" w:after="60"/>
              <w:ind w:left="497" w:hanging="497"/>
              <w:jc w:val="both"/>
              <w:rPr>
                <w:rFonts w:ascii="Times New Roman" w:hAnsi="Times New Roman"/>
                <w:sz w:val="20"/>
                <w:szCs w:val="20"/>
              </w:rPr>
            </w:pPr>
            <w:r w:rsidRPr="002C6121">
              <w:rPr>
                <w:rFonts w:ascii="Times New Roman" w:hAnsi="Times New Roman"/>
                <w:sz w:val="20"/>
                <w:szCs w:val="20"/>
              </w:rPr>
              <w:t>Pokryta wykładziną antypoślizgową na całej powierzchni podłogi - dopuszcza się pokrycie nadkoli i podestów masą wygłuszająco-lakierniczą dającą szczelność podłogi na połączeniach powierzchni poziomych oraz pionowych.</w:t>
            </w:r>
          </w:p>
          <w:p w:rsidR="00E76B9D" w:rsidRPr="002C6121" w:rsidRDefault="00E76B9D" w:rsidP="00034D4F">
            <w:pPr>
              <w:pStyle w:val="Akapitzlist"/>
              <w:numPr>
                <w:ilvl w:val="2"/>
                <w:numId w:val="95"/>
              </w:numPr>
              <w:tabs>
                <w:tab w:val="left" w:pos="49"/>
              </w:tabs>
              <w:spacing w:before="60" w:after="60"/>
              <w:ind w:left="497" w:hanging="497"/>
              <w:jc w:val="both"/>
              <w:rPr>
                <w:rFonts w:ascii="Times New Roman" w:hAnsi="Times New Roman"/>
                <w:sz w:val="20"/>
                <w:szCs w:val="20"/>
              </w:rPr>
            </w:pPr>
            <w:r w:rsidRPr="002C6121">
              <w:rPr>
                <w:rFonts w:ascii="Times New Roman" w:hAnsi="Times New Roman"/>
                <w:sz w:val="20"/>
                <w:szCs w:val="20"/>
              </w:rPr>
              <w:t>Wykładzina antypoślizgowa zgrzewana na łączeniach, szczelna, przystosowana do mycia na mokro.</w:t>
            </w:r>
            <w:r w:rsidR="00D23948" w:rsidRPr="002C6121">
              <w:rPr>
                <w:rFonts w:ascii="Times New Roman" w:hAnsi="Times New Roman"/>
                <w:sz w:val="20"/>
                <w:szCs w:val="20"/>
              </w:rPr>
              <w:t xml:space="preserve"> </w:t>
            </w:r>
            <w:r w:rsidR="004F31EA" w:rsidRPr="002C6121">
              <w:rPr>
                <w:rFonts w:ascii="Times New Roman" w:hAnsi="Times New Roman"/>
                <w:sz w:val="20"/>
                <w:szCs w:val="20"/>
              </w:rPr>
              <w:t xml:space="preserve">Wykonawca zobowiązany jest uzgodnić z zamawiającym rodzaj zastosowanej wykładziny. </w:t>
            </w:r>
          </w:p>
          <w:p w:rsidR="004D4638" w:rsidRPr="002C6121" w:rsidRDefault="00FD74FD" w:rsidP="00034D4F">
            <w:pPr>
              <w:pStyle w:val="Akapitzlist"/>
              <w:numPr>
                <w:ilvl w:val="2"/>
                <w:numId w:val="95"/>
              </w:numPr>
              <w:tabs>
                <w:tab w:val="left" w:pos="49"/>
              </w:tabs>
              <w:spacing w:before="60" w:after="60"/>
              <w:ind w:left="497" w:hanging="497"/>
              <w:jc w:val="both"/>
              <w:rPr>
                <w:rFonts w:ascii="Times New Roman" w:hAnsi="Times New Roman"/>
                <w:sz w:val="20"/>
                <w:szCs w:val="20"/>
              </w:rPr>
            </w:pPr>
            <w:r w:rsidRPr="002C6121">
              <w:rPr>
                <w:rFonts w:ascii="Times New Roman" w:hAnsi="Times New Roman"/>
                <w:sz w:val="20"/>
                <w:szCs w:val="20"/>
              </w:rPr>
              <w:t xml:space="preserve">Wykonawca dostarczy dwie rolki wykładziny podłogowej identycznej jak w dostarczonych pojazdach, zawierające łącznie około 60 </w:t>
            </w:r>
            <w:proofErr w:type="spellStart"/>
            <w:r w:rsidRPr="002C6121">
              <w:rPr>
                <w:rFonts w:ascii="Times New Roman" w:hAnsi="Times New Roman"/>
                <w:sz w:val="20"/>
                <w:szCs w:val="20"/>
              </w:rPr>
              <w:t>mb</w:t>
            </w:r>
            <w:proofErr w:type="spellEnd"/>
            <w:r w:rsidRPr="002C6121">
              <w:rPr>
                <w:rFonts w:ascii="Times New Roman" w:hAnsi="Times New Roman"/>
                <w:sz w:val="20"/>
                <w:szCs w:val="20"/>
              </w:rPr>
              <w:t>.</w:t>
            </w:r>
          </w:p>
        </w:tc>
        <w:tc>
          <w:tcPr>
            <w:tcW w:w="2041" w:type="dxa"/>
            <w:tcBorders>
              <w:top w:val="single" w:sz="4" w:space="0" w:color="auto"/>
              <w:left w:val="single" w:sz="4" w:space="0" w:color="000000"/>
              <w:bottom w:val="single" w:sz="4" w:space="0" w:color="auto"/>
              <w:right w:val="single" w:sz="4" w:space="0" w:color="000000"/>
            </w:tcBorders>
            <w:vAlign w:val="center"/>
          </w:tcPr>
          <w:p w:rsidR="00E76B9D" w:rsidRPr="002C6121" w:rsidRDefault="00E76B9D" w:rsidP="00FD2E5A">
            <w:pPr>
              <w:snapToGrid w:val="0"/>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642"/>
        </w:trPr>
        <w:tc>
          <w:tcPr>
            <w:tcW w:w="485" w:type="dxa"/>
            <w:vMerge/>
            <w:tcBorders>
              <w:left w:val="single" w:sz="4" w:space="0" w:color="000000"/>
            </w:tcBorders>
            <w:vAlign w:val="center"/>
          </w:tcPr>
          <w:p w:rsidR="00E76B9D" w:rsidRPr="002C6121" w:rsidRDefault="00E76B9D" w:rsidP="00034D4F">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2C6121" w:rsidRDefault="00E76B9D"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2C6121" w:rsidRDefault="00E76B9D" w:rsidP="00FD2E5A">
            <w:pPr>
              <w:snapToGrid w:val="0"/>
              <w:spacing w:before="120" w:after="120"/>
              <w:jc w:val="both"/>
              <w:rPr>
                <w:rFonts w:ascii="Times New Roman" w:hAnsi="Times New Roman"/>
                <w:sz w:val="20"/>
                <w:szCs w:val="20"/>
                <w:lang w:eastAsia="pl-PL"/>
              </w:rPr>
            </w:pPr>
            <w:r w:rsidRPr="002C6121">
              <w:rPr>
                <w:rFonts w:ascii="Times New Roman" w:hAnsi="Times New Roman"/>
                <w:sz w:val="20"/>
                <w:szCs w:val="20"/>
                <w:lang w:eastAsia="pl-PL"/>
              </w:rPr>
              <w:t>Wykładziny wewnętrzne łatwo zmywalne, odporne na „graffiti”.</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2C6121" w:rsidRDefault="00E76B9D" w:rsidP="00FD2E5A">
            <w:pPr>
              <w:snapToGrid w:val="0"/>
              <w:rPr>
                <w:rFonts w:ascii="Times New Roman" w:hAnsi="Times New Roman"/>
                <w:sz w:val="20"/>
                <w:szCs w:val="20"/>
              </w:rPr>
            </w:pPr>
          </w:p>
        </w:tc>
      </w:tr>
      <w:tr w:rsidR="002C6121" w:rsidRPr="002C6121" w:rsidTr="00FE5291">
        <w:trPr>
          <w:trHeight w:val="566"/>
        </w:trPr>
        <w:tc>
          <w:tcPr>
            <w:tcW w:w="485" w:type="dxa"/>
            <w:vMerge/>
            <w:tcBorders>
              <w:left w:val="single" w:sz="4" w:space="0" w:color="000000"/>
            </w:tcBorders>
            <w:vAlign w:val="center"/>
          </w:tcPr>
          <w:p w:rsidR="00E76B9D" w:rsidRPr="002C6121" w:rsidRDefault="00E76B9D" w:rsidP="00034D4F">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2C6121" w:rsidRDefault="00E76B9D"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2C6121" w:rsidRDefault="00E76B9D" w:rsidP="00FD2E5A">
            <w:pPr>
              <w:snapToGrid w:val="0"/>
              <w:spacing w:before="120" w:after="120"/>
              <w:jc w:val="both"/>
              <w:rPr>
                <w:rFonts w:ascii="Times New Roman" w:hAnsi="Times New Roman"/>
                <w:sz w:val="20"/>
                <w:szCs w:val="20"/>
                <w:lang w:eastAsia="pl-PL"/>
              </w:rPr>
            </w:pPr>
            <w:r w:rsidRPr="002C6121">
              <w:rPr>
                <w:rFonts w:ascii="Times New Roman" w:hAnsi="Times New Roman"/>
                <w:sz w:val="20"/>
                <w:szCs w:val="20"/>
                <w:lang w:eastAsia="pl-PL"/>
              </w:rPr>
              <w:t>Zaleca się zastosowanie przy drzwiach pasa o szerokości min. 300 mm od krawędzi progu oraz w strefie ruchu skrzydeł drzwi – wykładziny w jaskrawym żółtym kolorze.</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2C6121" w:rsidRDefault="00E76B9D" w:rsidP="00FD2E5A">
            <w:pPr>
              <w:snapToGrid w:val="0"/>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566"/>
        </w:trPr>
        <w:tc>
          <w:tcPr>
            <w:tcW w:w="485" w:type="dxa"/>
            <w:vMerge/>
            <w:tcBorders>
              <w:left w:val="single" w:sz="4" w:space="0" w:color="000000"/>
            </w:tcBorders>
            <w:vAlign w:val="center"/>
          </w:tcPr>
          <w:p w:rsidR="00E76B9D" w:rsidRPr="002C6121" w:rsidRDefault="00E76B9D" w:rsidP="00034D4F">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2C6121" w:rsidRDefault="00E76B9D"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2C6121" w:rsidRDefault="00E76B9D" w:rsidP="00FD2E5A">
            <w:pPr>
              <w:snapToGrid w:val="0"/>
              <w:spacing w:before="120" w:after="120"/>
              <w:jc w:val="both"/>
              <w:rPr>
                <w:rFonts w:ascii="Times New Roman" w:hAnsi="Times New Roman"/>
                <w:sz w:val="20"/>
                <w:szCs w:val="20"/>
                <w:lang w:eastAsia="pl-PL"/>
              </w:rPr>
            </w:pPr>
            <w:r w:rsidRPr="002C6121">
              <w:rPr>
                <w:rFonts w:ascii="Times New Roman" w:hAnsi="Times New Roman"/>
                <w:sz w:val="20"/>
                <w:szCs w:val="20"/>
                <w:lang w:eastAsia="pl-PL"/>
              </w:rPr>
              <w:t>W przestrzeni przy drugich drzwiach przeznaczonej dla pasażerów stojących oraz na wózek dziecięcy lub inwalidzki nie może być żadnych poręczy ograniczających manewrowanie wózkiem.</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2C6121" w:rsidRDefault="00E76B9D" w:rsidP="00FD2E5A">
            <w:pPr>
              <w:snapToGrid w:val="0"/>
              <w:rPr>
                <w:rFonts w:ascii="Times New Roman" w:hAnsi="Times New Roman"/>
                <w:sz w:val="20"/>
                <w:szCs w:val="20"/>
              </w:rPr>
            </w:pPr>
          </w:p>
        </w:tc>
      </w:tr>
      <w:tr w:rsidR="002C6121" w:rsidRPr="002C6121" w:rsidTr="00FE5291">
        <w:trPr>
          <w:trHeight w:val="566"/>
        </w:trPr>
        <w:tc>
          <w:tcPr>
            <w:tcW w:w="485" w:type="dxa"/>
            <w:vMerge/>
            <w:tcBorders>
              <w:left w:val="single" w:sz="4" w:space="0" w:color="000000"/>
            </w:tcBorders>
            <w:vAlign w:val="center"/>
          </w:tcPr>
          <w:p w:rsidR="00147248" w:rsidRPr="002C6121" w:rsidRDefault="00147248" w:rsidP="00034D4F">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47248" w:rsidRPr="002C6121" w:rsidRDefault="00147248" w:rsidP="00147248">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147248" w:rsidRPr="002C6121" w:rsidRDefault="00147248"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147248" w:rsidRPr="002C6121" w:rsidRDefault="00147248" w:rsidP="00147248">
            <w:pPr>
              <w:snapToGrid w:val="0"/>
              <w:spacing w:before="120" w:after="120"/>
              <w:jc w:val="both"/>
              <w:rPr>
                <w:rFonts w:ascii="Times New Roman" w:hAnsi="Times New Roman"/>
                <w:sz w:val="20"/>
                <w:szCs w:val="20"/>
                <w:lang w:eastAsia="pl-PL"/>
              </w:rPr>
            </w:pPr>
            <w:r w:rsidRPr="002C6121">
              <w:rPr>
                <w:rFonts w:ascii="Times New Roman" w:hAnsi="Times New Roman"/>
                <w:sz w:val="20"/>
                <w:szCs w:val="20"/>
                <w:lang w:eastAsia="pl-PL"/>
              </w:rPr>
              <w:t>Poręcze poziome wyposażone w uchwyty wiszące do trzymania się dla pasażerów stojących. Uchwyty wykonane jako elastyczne i bezpieczne dla pasażerów w kolorze żółtym RAL 1004 lub zbliżonym, zamontowane w sposób wykluczający przesuwanie się ich na poręczach podczas jazdy.</w:t>
            </w:r>
          </w:p>
        </w:tc>
        <w:tc>
          <w:tcPr>
            <w:tcW w:w="2041" w:type="dxa"/>
            <w:tcBorders>
              <w:top w:val="single" w:sz="4" w:space="0" w:color="auto"/>
              <w:left w:val="single" w:sz="4" w:space="0" w:color="000000"/>
              <w:bottom w:val="single" w:sz="4" w:space="0" w:color="000000"/>
              <w:right w:val="single" w:sz="4" w:space="0" w:color="000000"/>
            </w:tcBorders>
            <w:vAlign w:val="center"/>
          </w:tcPr>
          <w:p w:rsidR="00147248" w:rsidRPr="002C6121" w:rsidRDefault="00147248" w:rsidP="00E45FEA">
            <w:pPr>
              <w:snapToGrid w:val="0"/>
              <w:rPr>
                <w:rFonts w:ascii="Times New Roman" w:hAnsi="Times New Roman"/>
                <w:sz w:val="20"/>
                <w:szCs w:val="20"/>
              </w:rPr>
            </w:pPr>
          </w:p>
        </w:tc>
      </w:tr>
      <w:tr w:rsidR="002C6121" w:rsidRPr="002C6121" w:rsidTr="00FE5291">
        <w:trPr>
          <w:trHeight w:val="566"/>
        </w:trPr>
        <w:tc>
          <w:tcPr>
            <w:tcW w:w="485" w:type="dxa"/>
            <w:vMerge/>
            <w:tcBorders>
              <w:left w:val="single" w:sz="4" w:space="0" w:color="000000"/>
            </w:tcBorders>
            <w:vAlign w:val="center"/>
          </w:tcPr>
          <w:p w:rsidR="00E76B9D" w:rsidRPr="002C6121" w:rsidRDefault="00E76B9D" w:rsidP="00034D4F">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E76B9D" w:rsidRPr="002C6121" w:rsidRDefault="00E76B9D" w:rsidP="00FD2E5A">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E76B9D" w:rsidRPr="002C6121" w:rsidRDefault="00E76B9D" w:rsidP="00034D4F">
            <w:pPr>
              <w:pStyle w:val="Akapitzlist"/>
              <w:numPr>
                <w:ilvl w:val="0"/>
                <w:numId w:val="85"/>
              </w:numPr>
              <w:snapToGrid w:val="0"/>
              <w:spacing w:after="0"/>
              <w:ind w:left="72"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E76B9D" w:rsidRPr="002C6121" w:rsidRDefault="00E76B9D" w:rsidP="00FD2E5A">
            <w:pPr>
              <w:snapToGrid w:val="0"/>
              <w:spacing w:before="120" w:after="120"/>
              <w:rPr>
                <w:rFonts w:ascii="Times New Roman" w:hAnsi="Times New Roman"/>
                <w:sz w:val="20"/>
                <w:szCs w:val="20"/>
                <w:lang w:eastAsia="pl-PL"/>
              </w:rPr>
            </w:pPr>
            <w:r w:rsidRPr="002C6121">
              <w:rPr>
                <w:rFonts w:ascii="Times New Roman" w:hAnsi="Times New Roman"/>
                <w:sz w:val="20"/>
                <w:szCs w:val="20"/>
                <w:lang w:eastAsia="pl-PL"/>
              </w:rPr>
              <w:t xml:space="preserve">W obrębie miejsc siedzących, przed którymi nie znajdują się inne miejsca siedzące (względem siedziska, a nie autobusu), zamontowane poręcze lub uchwyty ułatwiające opuszczenie miejsca siedzącego. </w:t>
            </w:r>
          </w:p>
        </w:tc>
        <w:tc>
          <w:tcPr>
            <w:tcW w:w="2041" w:type="dxa"/>
            <w:tcBorders>
              <w:top w:val="single" w:sz="4" w:space="0" w:color="auto"/>
              <w:left w:val="single" w:sz="4" w:space="0" w:color="000000"/>
              <w:bottom w:val="single" w:sz="4" w:space="0" w:color="000000"/>
              <w:right w:val="single" w:sz="4" w:space="0" w:color="000000"/>
            </w:tcBorders>
            <w:vAlign w:val="center"/>
          </w:tcPr>
          <w:p w:rsidR="00E76B9D" w:rsidRPr="002C6121" w:rsidRDefault="00E76B9D" w:rsidP="00FD2E5A">
            <w:pPr>
              <w:snapToGrid w:val="0"/>
              <w:rPr>
                <w:rFonts w:ascii="Times New Roman" w:hAnsi="Times New Roman"/>
                <w:sz w:val="20"/>
                <w:szCs w:val="20"/>
              </w:rPr>
            </w:pPr>
          </w:p>
        </w:tc>
      </w:tr>
      <w:tr w:rsidR="002C6121" w:rsidRPr="002C6121" w:rsidTr="00FE5291">
        <w:trPr>
          <w:trHeight w:val="566"/>
        </w:trPr>
        <w:tc>
          <w:tcPr>
            <w:tcW w:w="485" w:type="dxa"/>
            <w:vMerge/>
            <w:tcBorders>
              <w:left w:val="single" w:sz="4" w:space="0" w:color="000000"/>
            </w:tcBorders>
            <w:vAlign w:val="center"/>
          </w:tcPr>
          <w:p w:rsidR="00B871AB" w:rsidRPr="002C6121" w:rsidRDefault="00B871AB" w:rsidP="00B871AB">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B871AB" w:rsidRPr="002C6121" w:rsidRDefault="00B871AB" w:rsidP="00B871AB">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B871AB" w:rsidRPr="002C6121" w:rsidRDefault="00B871AB" w:rsidP="00B871AB">
            <w:pPr>
              <w:pStyle w:val="Akapitzlist"/>
              <w:numPr>
                <w:ilvl w:val="0"/>
                <w:numId w:val="85"/>
              </w:numPr>
              <w:snapToGrid w:val="0"/>
              <w:spacing w:after="0"/>
              <w:ind w:left="-211" w:right="-212" w:firstLine="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shd w:val="clear" w:color="auto" w:fill="auto"/>
            <w:vAlign w:val="center"/>
          </w:tcPr>
          <w:p w:rsidR="00477ABA" w:rsidRPr="002C6121" w:rsidRDefault="008B72FA" w:rsidP="00477ABA">
            <w:pPr>
              <w:snapToGrid w:val="0"/>
              <w:jc w:val="both"/>
              <w:rPr>
                <w:rFonts w:ascii="Times New Roman" w:hAnsi="Times New Roman"/>
                <w:sz w:val="20"/>
                <w:szCs w:val="20"/>
                <w:lang w:eastAsia="pl-PL"/>
              </w:rPr>
            </w:pPr>
            <w:r w:rsidRPr="002C6121">
              <w:rPr>
                <w:rFonts w:ascii="Times New Roman" w:hAnsi="Times New Roman"/>
                <w:sz w:val="20"/>
                <w:szCs w:val="20"/>
                <w:lang w:eastAsia="pl-PL"/>
              </w:rPr>
              <w:t xml:space="preserve">Poręcze malowane proszkowo w kolorze żółtym </w:t>
            </w:r>
            <w:r w:rsidRPr="002C6121">
              <w:rPr>
                <w:rFonts w:ascii="Times New Roman" w:hAnsi="Times New Roman"/>
                <w:sz w:val="20"/>
                <w:szCs w:val="20"/>
              </w:rPr>
              <w:t xml:space="preserve">RAL1004, </w:t>
            </w:r>
            <w:r w:rsidRPr="002C6121">
              <w:rPr>
                <w:rFonts w:ascii="Times New Roman" w:hAnsi="Times New Roman"/>
                <w:sz w:val="20"/>
                <w:szCs w:val="20"/>
                <w:lang w:eastAsia="pl-PL"/>
              </w:rPr>
              <w:t xml:space="preserve">ułatwiającym widoczność pasażerom niedowidzącym, wykonane ze stali nierdzewnej lub stali o podwyższonej odporności na korozję, dodatkowo zabezpieczone </w:t>
            </w:r>
            <w:r w:rsidR="00A71578" w:rsidRPr="002C6121">
              <w:rPr>
                <w:rFonts w:ascii="Times New Roman" w:hAnsi="Times New Roman"/>
                <w:sz w:val="20"/>
                <w:szCs w:val="20"/>
                <w:lang w:eastAsia="pl-PL"/>
              </w:rPr>
              <w:t xml:space="preserve">w procesie </w:t>
            </w:r>
            <w:proofErr w:type="spellStart"/>
            <w:r w:rsidR="00A71578" w:rsidRPr="002C6121">
              <w:rPr>
                <w:rFonts w:ascii="Times New Roman" w:hAnsi="Times New Roman"/>
                <w:sz w:val="20"/>
                <w:szCs w:val="20"/>
                <w:lang w:eastAsia="pl-PL"/>
              </w:rPr>
              <w:t>ocynku</w:t>
            </w:r>
            <w:proofErr w:type="spellEnd"/>
            <w:r w:rsidRPr="002C6121">
              <w:rPr>
                <w:rFonts w:ascii="Times New Roman" w:hAnsi="Times New Roman"/>
                <w:sz w:val="20"/>
                <w:szCs w:val="20"/>
                <w:lang w:eastAsia="pl-PL"/>
              </w:rPr>
              <w:t>.</w:t>
            </w:r>
          </w:p>
          <w:p w:rsidR="00B871AB" w:rsidRPr="002C6121" w:rsidRDefault="00477ABA" w:rsidP="00477ABA">
            <w:pPr>
              <w:snapToGrid w:val="0"/>
              <w:jc w:val="both"/>
              <w:rPr>
                <w:rFonts w:ascii="Times New Roman" w:hAnsi="Times New Roman"/>
                <w:sz w:val="20"/>
                <w:szCs w:val="20"/>
                <w:lang w:eastAsia="pl-PL"/>
              </w:rPr>
            </w:pPr>
            <w:r w:rsidRPr="002C6121">
              <w:rPr>
                <w:rFonts w:ascii="Times New Roman" w:hAnsi="Times New Roman"/>
                <w:sz w:val="20"/>
                <w:szCs w:val="20"/>
                <w:lang w:eastAsia="pl-PL"/>
              </w:rPr>
              <w:t>Rozmieszczenie poręczy wymaga uzgodnienia i akceptacji zamawiającego.</w:t>
            </w:r>
          </w:p>
        </w:tc>
        <w:tc>
          <w:tcPr>
            <w:tcW w:w="2041" w:type="dxa"/>
            <w:tcBorders>
              <w:top w:val="single" w:sz="4" w:space="0" w:color="auto"/>
              <w:left w:val="single" w:sz="4" w:space="0" w:color="000000"/>
              <w:bottom w:val="single" w:sz="4" w:space="0" w:color="000000"/>
              <w:right w:val="single" w:sz="4" w:space="0" w:color="000000"/>
            </w:tcBorders>
            <w:vAlign w:val="center"/>
          </w:tcPr>
          <w:p w:rsidR="00B871AB" w:rsidRPr="002C6121" w:rsidRDefault="00B871AB" w:rsidP="00B871AB">
            <w:pPr>
              <w:snapToGrid w:val="0"/>
              <w:rPr>
                <w:rFonts w:ascii="Times New Roman" w:hAnsi="Times New Roman"/>
                <w:sz w:val="20"/>
                <w:szCs w:val="20"/>
              </w:rPr>
            </w:pPr>
          </w:p>
        </w:tc>
      </w:tr>
      <w:tr w:rsidR="002C6121" w:rsidRPr="002C6121" w:rsidTr="00FE5291">
        <w:trPr>
          <w:trHeight w:val="566"/>
        </w:trPr>
        <w:tc>
          <w:tcPr>
            <w:tcW w:w="485" w:type="dxa"/>
            <w:vMerge/>
            <w:tcBorders>
              <w:left w:val="single" w:sz="4" w:space="0" w:color="000000"/>
            </w:tcBorders>
            <w:vAlign w:val="center"/>
          </w:tcPr>
          <w:p w:rsidR="00B871AB" w:rsidRPr="002C6121" w:rsidRDefault="00B871AB" w:rsidP="00B871AB">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B871AB" w:rsidRPr="002C6121" w:rsidRDefault="00B871AB" w:rsidP="00B871AB">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B871AB" w:rsidRPr="002C6121" w:rsidRDefault="00B871AB" w:rsidP="00B871AB">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B871AB" w:rsidRPr="002C6121" w:rsidRDefault="00B871AB" w:rsidP="00B871AB">
            <w:pPr>
              <w:snapToGrid w:val="0"/>
              <w:spacing w:before="120" w:after="120"/>
              <w:jc w:val="both"/>
              <w:rPr>
                <w:rFonts w:ascii="Times New Roman" w:hAnsi="Times New Roman"/>
                <w:sz w:val="20"/>
                <w:szCs w:val="20"/>
                <w:lang w:eastAsia="pl-PL"/>
              </w:rPr>
            </w:pPr>
            <w:r w:rsidRPr="002C6121">
              <w:rPr>
                <w:rFonts w:ascii="Times New Roman" w:hAnsi="Times New Roman"/>
                <w:sz w:val="20"/>
                <w:szCs w:val="20"/>
              </w:rPr>
              <w:t>Krawędzie progów zewnętrznych, stopni i podestów pod miejsca siedzące – oznaczone w formie naprzemiennych żółto-czarnych trójkątów, dopuszczalna inna forma oznaczenia z zachowaniem przemienności kolorów żółtego i czarnego.</w:t>
            </w:r>
          </w:p>
        </w:tc>
        <w:tc>
          <w:tcPr>
            <w:tcW w:w="2041" w:type="dxa"/>
            <w:tcBorders>
              <w:top w:val="single" w:sz="4" w:space="0" w:color="auto"/>
              <w:left w:val="single" w:sz="4" w:space="0" w:color="000000"/>
              <w:bottom w:val="single" w:sz="4" w:space="0" w:color="auto"/>
              <w:right w:val="single" w:sz="4" w:space="0" w:color="000000"/>
            </w:tcBorders>
            <w:vAlign w:val="center"/>
          </w:tcPr>
          <w:p w:rsidR="00B871AB" w:rsidRPr="002C6121" w:rsidRDefault="00B871AB" w:rsidP="00B871AB">
            <w:pPr>
              <w:snapToGrid w:val="0"/>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248"/>
        </w:trPr>
        <w:tc>
          <w:tcPr>
            <w:tcW w:w="485" w:type="dxa"/>
            <w:vMerge/>
            <w:tcBorders>
              <w:left w:val="single" w:sz="4" w:space="0" w:color="000000"/>
            </w:tcBorders>
            <w:vAlign w:val="center"/>
          </w:tcPr>
          <w:p w:rsidR="00B871AB" w:rsidRPr="002C6121" w:rsidRDefault="00B871AB" w:rsidP="00B871AB">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B871AB" w:rsidRPr="002C6121" w:rsidRDefault="00B871AB" w:rsidP="00B871AB">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B871AB" w:rsidRPr="002C6121" w:rsidRDefault="00B871AB" w:rsidP="00B871AB">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shd w:val="clear" w:color="auto" w:fill="auto"/>
            <w:vAlign w:val="center"/>
          </w:tcPr>
          <w:p w:rsidR="00B871AB" w:rsidRPr="002C6121" w:rsidRDefault="00B871AB" w:rsidP="00B871AB">
            <w:pPr>
              <w:snapToGrid w:val="0"/>
              <w:spacing w:before="120" w:after="120"/>
              <w:jc w:val="both"/>
              <w:rPr>
                <w:rFonts w:ascii="Times New Roman" w:hAnsi="Times New Roman"/>
                <w:sz w:val="20"/>
                <w:szCs w:val="20"/>
                <w:lang w:eastAsia="pl-PL"/>
              </w:rPr>
            </w:pPr>
            <w:r w:rsidRPr="002C6121">
              <w:rPr>
                <w:rFonts w:ascii="Times New Roman" w:hAnsi="Times New Roman"/>
                <w:sz w:val="20"/>
                <w:szCs w:val="20"/>
              </w:rPr>
              <w:t>Krawędzie zabudowy wnętrza (nadkola, zabudowa silnika) – w kolorze jaskrawożółtym.</w:t>
            </w:r>
          </w:p>
        </w:tc>
        <w:tc>
          <w:tcPr>
            <w:tcW w:w="2041" w:type="dxa"/>
            <w:tcBorders>
              <w:top w:val="single" w:sz="4" w:space="0" w:color="auto"/>
              <w:left w:val="single" w:sz="4" w:space="0" w:color="000000"/>
              <w:bottom w:val="single" w:sz="4" w:space="0" w:color="auto"/>
              <w:right w:val="single" w:sz="4" w:space="0" w:color="000000"/>
            </w:tcBorders>
            <w:vAlign w:val="center"/>
          </w:tcPr>
          <w:p w:rsidR="00B871AB" w:rsidRPr="002C6121" w:rsidRDefault="00B871AB" w:rsidP="00B871AB">
            <w:pPr>
              <w:snapToGrid w:val="0"/>
              <w:rPr>
                <w:rFonts w:ascii="Times New Roman" w:hAnsi="Times New Roman"/>
                <w:sz w:val="20"/>
                <w:szCs w:val="20"/>
              </w:rPr>
            </w:pPr>
          </w:p>
        </w:tc>
      </w:tr>
      <w:tr w:rsidR="002C6121" w:rsidRPr="002C6121" w:rsidTr="00FE5291">
        <w:trPr>
          <w:trHeight w:val="245"/>
        </w:trPr>
        <w:tc>
          <w:tcPr>
            <w:tcW w:w="485" w:type="dxa"/>
            <w:vMerge/>
            <w:tcBorders>
              <w:left w:val="single" w:sz="4" w:space="0" w:color="000000"/>
            </w:tcBorders>
            <w:vAlign w:val="center"/>
          </w:tcPr>
          <w:p w:rsidR="00B871AB" w:rsidRPr="002C6121" w:rsidRDefault="00B871AB" w:rsidP="00B871AB">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B871AB" w:rsidRPr="002C6121" w:rsidRDefault="00B871AB" w:rsidP="00B871AB">
            <w:pPr>
              <w:autoSpaceDE w:val="0"/>
              <w:snapToGrid w:val="0"/>
              <w:jc w:val="center"/>
              <w:rPr>
                <w:rFonts w:ascii="Times New Roman" w:hAnsi="Times New Roman"/>
                <w:sz w:val="20"/>
                <w:szCs w:val="20"/>
              </w:rPr>
            </w:pPr>
          </w:p>
        </w:tc>
        <w:tc>
          <w:tcPr>
            <w:tcW w:w="516" w:type="dxa"/>
            <w:tcBorders>
              <w:left w:val="single" w:sz="4" w:space="0" w:color="000000"/>
              <w:bottom w:val="single" w:sz="4" w:space="0" w:color="000000"/>
              <w:right w:val="single" w:sz="4" w:space="0" w:color="000000"/>
            </w:tcBorders>
            <w:vAlign w:val="center"/>
          </w:tcPr>
          <w:p w:rsidR="00B871AB" w:rsidRPr="002C6121" w:rsidRDefault="00B871AB" w:rsidP="00B871AB">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right w:val="single" w:sz="4" w:space="0" w:color="auto"/>
            </w:tcBorders>
            <w:shd w:val="clear" w:color="auto" w:fill="auto"/>
            <w:vAlign w:val="center"/>
          </w:tcPr>
          <w:p w:rsidR="00B871AB" w:rsidRPr="002C6121" w:rsidRDefault="00B871AB" w:rsidP="00B871AB">
            <w:pPr>
              <w:snapToGrid w:val="0"/>
              <w:spacing w:before="120" w:after="120"/>
              <w:jc w:val="both"/>
              <w:rPr>
                <w:rFonts w:ascii="Times New Roman" w:hAnsi="Times New Roman"/>
                <w:sz w:val="20"/>
                <w:szCs w:val="20"/>
                <w:lang w:eastAsia="pl-PL"/>
              </w:rPr>
            </w:pPr>
            <w:r w:rsidRPr="002C6121">
              <w:rPr>
                <w:rFonts w:ascii="Times New Roman" w:hAnsi="Times New Roman"/>
                <w:sz w:val="20"/>
                <w:szCs w:val="20"/>
              </w:rPr>
              <w:t>Zaleca się zamontowanie na przednich nadkolach półek na bagaż podręczny.</w:t>
            </w:r>
          </w:p>
        </w:tc>
        <w:tc>
          <w:tcPr>
            <w:tcW w:w="2041" w:type="dxa"/>
            <w:tcBorders>
              <w:top w:val="single" w:sz="4" w:space="0" w:color="auto"/>
              <w:left w:val="single" w:sz="4" w:space="0" w:color="auto"/>
              <w:bottom w:val="single" w:sz="4" w:space="0" w:color="auto"/>
              <w:right w:val="single" w:sz="4" w:space="0" w:color="000000"/>
            </w:tcBorders>
            <w:vAlign w:val="center"/>
          </w:tcPr>
          <w:p w:rsidR="00B871AB" w:rsidRPr="002C6121" w:rsidRDefault="00B871AB" w:rsidP="00B871AB">
            <w:pPr>
              <w:snapToGrid w:val="0"/>
              <w:rPr>
                <w:rFonts w:ascii="Times New Roman" w:hAnsi="Times New Roman"/>
                <w:b/>
                <w:sz w:val="20"/>
                <w:szCs w:val="20"/>
              </w:rPr>
            </w:pPr>
            <w:r w:rsidRPr="002C6121">
              <w:rPr>
                <w:rFonts w:ascii="Times New Roman" w:hAnsi="Times New Roman"/>
                <w:b/>
                <w:sz w:val="20"/>
                <w:szCs w:val="20"/>
              </w:rPr>
              <w:t>Opis:</w:t>
            </w:r>
          </w:p>
        </w:tc>
      </w:tr>
      <w:tr w:rsidR="002C6121" w:rsidRPr="002C6121" w:rsidTr="00D23948">
        <w:trPr>
          <w:trHeight w:val="1399"/>
        </w:trPr>
        <w:tc>
          <w:tcPr>
            <w:tcW w:w="485" w:type="dxa"/>
            <w:vMerge/>
            <w:tcBorders>
              <w:left w:val="single" w:sz="4" w:space="0" w:color="000000"/>
            </w:tcBorders>
            <w:vAlign w:val="center"/>
          </w:tcPr>
          <w:p w:rsidR="00B871AB" w:rsidRPr="002C6121" w:rsidRDefault="00B871AB" w:rsidP="00B871AB">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B871AB" w:rsidRPr="002C6121" w:rsidRDefault="00B871AB" w:rsidP="00B871AB">
            <w:pPr>
              <w:autoSpaceDE w:val="0"/>
              <w:snapToGrid w:val="0"/>
              <w:jc w:val="center"/>
              <w:rPr>
                <w:rFonts w:ascii="Times New Roman" w:hAnsi="Times New Roman"/>
                <w:sz w:val="20"/>
                <w:szCs w:val="20"/>
              </w:rPr>
            </w:pPr>
          </w:p>
        </w:tc>
        <w:tc>
          <w:tcPr>
            <w:tcW w:w="516" w:type="dxa"/>
            <w:tcBorders>
              <w:left w:val="single" w:sz="4" w:space="0" w:color="000000"/>
              <w:right w:val="single" w:sz="4" w:space="0" w:color="000000"/>
            </w:tcBorders>
            <w:vAlign w:val="center"/>
          </w:tcPr>
          <w:p w:rsidR="00B871AB" w:rsidRPr="002C6121" w:rsidRDefault="00B871AB" w:rsidP="00B871AB">
            <w:pPr>
              <w:pStyle w:val="Akapitzlist"/>
              <w:numPr>
                <w:ilvl w:val="0"/>
                <w:numId w:val="85"/>
              </w:numPr>
              <w:snapToGrid w:val="0"/>
              <w:spacing w:after="0"/>
              <w:ind w:left="84" w:right="-212" w:hanging="142"/>
              <w:jc w:val="center"/>
              <w:rPr>
                <w:rFonts w:ascii="Times New Roman" w:hAnsi="Times New Roman"/>
                <w:sz w:val="20"/>
                <w:szCs w:val="20"/>
              </w:rPr>
            </w:pPr>
          </w:p>
        </w:tc>
        <w:tc>
          <w:tcPr>
            <w:tcW w:w="6323" w:type="dxa"/>
            <w:tcBorders>
              <w:top w:val="single" w:sz="4" w:space="0" w:color="auto"/>
              <w:left w:val="single" w:sz="4" w:space="0" w:color="000000"/>
              <w:right w:val="single" w:sz="4" w:space="0" w:color="auto"/>
            </w:tcBorders>
            <w:shd w:val="clear" w:color="auto" w:fill="auto"/>
            <w:vAlign w:val="center"/>
          </w:tcPr>
          <w:p w:rsidR="00B871AB" w:rsidRPr="002C6121" w:rsidRDefault="00B871AB" w:rsidP="00B871AB">
            <w:pPr>
              <w:suppressAutoHyphens w:val="0"/>
              <w:jc w:val="both"/>
              <w:rPr>
                <w:rFonts w:ascii="Times New Roman" w:hAnsi="Times New Roman"/>
                <w:sz w:val="20"/>
                <w:szCs w:val="20"/>
              </w:rPr>
            </w:pPr>
            <w:r w:rsidRPr="002C6121">
              <w:rPr>
                <w:rFonts w:ascii="Times New Roman" w:hAnsi="Times New Roman"/>
                <w:sz w:val="20"/>
                <w:szCs w:val="20"/>
              </w:rPr>
              <w:t>Wyposażenie w cztery podwójne porty USB (typ A) w przestrzeni pasażerskiej autobusu, umożliwiające ładowanie baterii telefonów, tabletów i innych urządzeń mobilnych. Zabudowa podświetlona, z zatyczką zabezpieczającą gniazdo, kolor żółty z czarnym pierścieniem wokół gniazda.</w:t>
            </w:r>
          </w:p>
          <w:p w:rsidR="00B871AB" w:rsidRPr="002C6121" w:rsidRDefault="00B871AB" w:rsidP="00B871AB">
            <w:pPr>
              <w:snapToGrid w:val="0"/>
              <w:jc w:val="both"/>
              <w:rPr>
                <w:rFonts w:ascii="Times New Roman" w:hAnsi="Times New Roman"/>
                <w:sz w:val="20"/>
                <w:szCs w:val="20"/>
              </w:rPr>
            </w:pPr>
            <w:r w:rsidRPr="002C6121">
              <w:rPr>
                <w:rFonts w:ascii="Times New Roman" w:hAnsi="Times New Roman"/>
                <w:sz w:val="20"/>
                <w:szCs w:val="20"/>
              </w:rPr>
              <w:t>Szczegółowe rozmieszczenie i sposób zabudowy portów USB do uzgodnienia z Zamawiającym.</w:t>
            </w:r>
          </w:p>
        </w:tc>
        <w:tc>
          <w:tcPr>
            <w:tcW w:w="2041" w:type="dxa"/>
            <w:tcBorders>
              <w:top w:val="single" w:sz="4" w:space="0" w:color="auto"/>
              <w:left w:val="single" w:sz="4" w:space="0" w:color="auto"/>
              <w:right w:val="single" w:sz="4" w:space="0" w:color="000000"/>
            </w:tcBorders>
            <w:vAlign w:val="center"/>
          </w:tcPr>
          <w:p w:rsidR="00B871AB" w:rsidRPr="002C6121" w:rsidRDefault="00B871AB" w:rsidP="00B871AB">
            <w:pPr>
              <w:snapToGrid w:val="0"/>
              <w:rPr>
                <w:rFonts w:ascii="Times New Roman" w:hAnsi="Times New Roman"/>
                <w:sz w:val="20"/>
                <w:szCs w:val="20"/>
              </w:rPr>
            </w:pPr>
          </w:p>
        </w:tc>
      </w:tr>
      <w:tr w:rsidR="002C6121" w:rsidRPr="002C6121" w:rsidTr="004D4638">
        <w:trPr>
          <w:trHeight w:val="3407"/>
        </w:trPr>
        <w:tc>
          <w:tcPr>
            <w:tcW w:w="485" w:type="dxa"/>
            <w:vMerge w:val="restart"/>
            <w:tcBorders>
              <w:top w:val="single" w:sz="4" w:space="0" w:color="000000"/>
              <w:left w:val="single" w:sz="4" w:space="0" w:color="000000"/>
            </w:tcBorders>
            <w:vAlign w:val="center"/>
          </w:tcPr>
          <w:p w:rsidR="00B871AB" w:rsidRPr="002C6121" w:rsidRDefault="00B871AB" w:rsidP="00B871AB">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B871AB" w:rsidRPr="002C6121" w:rsidRDefault="00B871AB" w:rsidP="00B871AB">
            <w:pPr>
              <w:autoSpaceDE w:val="0"/>
              <w:snapToGrid w:val="0"/>
              <w:jc w:val="center"/>
              <w:rPr>
                <w:rFonts w:ascii="Times New Roman" w:hAnsi="Times New Roman"/>
                <w:b/>
                <w:sz w:val="20"/>
                <w:szCs w:val="20"/>
              </w:rPr>
            </w:pPr>
            <w:r w:rsidRPr="002C6121">
              <w:rPr>
                <w:rFonts w:ascii="Times New Roman" w:hAnsi="Times New Roman"/>
                <w:b/>
                <w:sz w:val="20"/>
                <w:szCs w:val="20"/>
              </w:rPr>
              <w:t>Zawieszenie</w:t>
            </w:r>
          </w:p>
        </w:tc>
        <w:tc>
          <w:tcPr>
            <w:tcW w:w="516" w:type="dxa"/>
            <w:tcBorders>
              <w:top w:val="single" w:sz="4" w:space="0" w:color="auto"/>
              <w:left w:val="single" w:sz="4" w:space="0" w:color="000000"/>
              <w:bottom w:val="single" w:sz="4" w:space="0" w:color="auto"/>
              <w:right w:val="single" w:sz="4" w:space="0" w:color="000000"/>
            </w:tcBorders>
            <w:vAlign w:val="center"/>
          </w:tcPr>
          <w:p w:rsidR="00B871AB" w:rsidRPr="002C6121" w:rsidRDefault="00B871AB" w:rsidP="00B871AB">
            <w:pPr>
              <w:pStyle w:val="Tekstprzypisukocowego"/>
              <w:numPr>
                <w:ilvl w:val="0"/>
                <w:numId w:val="31"/>
              </w:numPr>
              <w:autoSpaceDE w:val="0"/>
              <w:snapToGrid w:val="0"/>
              <w:ind w:left="214" w:right="-70"/>
              <w:jc w:val="center"/>
              <w:rPr>
                <w:rFonts w:ascii="Times New Roman" w:hAnsi="Times New Roman"/>
              </w:rPr>
            </w:pPr>
          </w:p>
        </w:tc>
        <w:tc>
          <w:tcPr>
            <w:tcW w:w="6323" w:type="dxa"/>
            <w:tcBorders>
              <w:top w:val="single" w:sz="4" w:space="0" w:color="auto"/>
              <w:left w:val="single" w:sz="4" w:space="0" w:color="000000"/>
              <w:bottom w:val="single" w:sz="4" w:space="0" w:color="auto"/>
              <w:right w:val="single" w:sz="4" w:space="0" w:color="auto"/>
            </w:tcBorders>
            <w:shd w:val="clear" w:color="auto" w:fill="auto"/>
            <w:vAlign w:val="center"/>
          </w:tcPr>
          <w:p w:rsidR="00B871AB" w:rsidRPr="002C6121" w:rsidRDefault="00B871AB" w:rsidP="00B871AB">
            <w:pPr>
              <w:pStyle w:val="Tekstprzypisukocowego"/>
              <w:autoSpaceDE w:val="0"/>
              <w:snapToGrid w:val="0"/>
              <w:rPr>
                <w:rFonts w:ascii="Times New Roman" w:hAnsi="Times New Roman"/>
              </w:rPr>
            </w:pPr>
            <w:r w:rsidRPr="002C6121">
              <w:rPr>
                <w:rFonts w:ascii="Times New Roman" w:hAnsi="Times New Roman"/>
              </w:rPr>
              <w:t xml:space="preserve">Zalecane jest zawieszenie przednie zależne z belką sztywną. Dopuszcza się zawieszenie niezależne. </w:t>
            </w:r>
          </w:p>
          <w:p w:rsidR="00B871AB" w:rsidRPr="002C6121" w:rsidRDefault="00B871AB" w:rsidP="00B871AB">
            <w:pPr>
              <w:pStyle w:val="Tekstprzypisukocowego"/>
              <w:autoSpaceDE w:val="0"/>
              <w:snapToGrid w:val="0"/>
              <w:rPr>
                <w:rFonts w:ascii="Times New Roman" w:hAnsi="Times New Roman"/>
              </w:rPr>
            </w:pPr>
            <w:r w:rsidRPr="002C6121">
              <w:rPr>
                <w:rFonts w:ascii="Times New Roman" w:hAnsi="Times New Roman"/>
              </w:rPr>
              <w:t>Pneumatyczne, z możliwością realizacji funkcji tzw. „przyklęku”, umożliwiającego obniżenie poziomu podłogi o co najmniej 60 mm, podczas postoju na przystanku.</w:t>
            </w:r>
          </w:p>
          <w:p w:rsidR="00B871AB" w:rsidRPr="002C6121" w:rsidRDefault="00B871AB" w:rsidP="00B871AB">
            <w:pPr>
              <w:pStyle w:val="Tekstprzypisukocowego"/>
              <w:autoSpaceDE w:val="0"/>
              <w:snapToGrid w:val="0"/>
              <w:rPr>
                <w:rFonts w:ascii="Times New Roman" w:hAnsi="Times New Roman"/>
              </w:rPr>
            </w:pPr>
            <w:r w:rsidRPr="002C6121">
              <w:rPr>
                <w:rFonts w:ascii="Times New Roman" w:hAnsi="Times New Roman"/>
              </w:rPr>
              <w:t>Funkcja musi być uruchamiana ze stanowiska kierowcy oraz posiadać możliwość uruchomienia przyklęku zarówno przy otwartych jak i zamkniętych drzwiach pojazdu oraz możliwość utrzymania autobusu w stanie przyklęku również po wyłączeniu stacyjki.</w:t>
            </w:r>
          </w:p>
          <w:p w:rsidR="00B871AB" w:rsidRPr="002C6121" w:rsidRDefault="00B871AB" w:rsidP="00B871AB">
            <w:pPr>
              <w:pStyle w:val="Tekstprzypisukocowego"/>
              <w:autoSpaceDE w:val="0"/>
              <w:snapToGrid w:val="0"/>
              <w:rPr>
                <w:rFonts w:ascii="Times New Roman" w:hAnsi="Times New Roman"/>
              </w:rPr>
            </w:pPr>
            <w:r w:rsidRPr="002C6121">
              <w:rPr>
                <w:rFonts w:ascii="Times New Roman" w:hAnsi="Times New Roman"/>
              </w:rPr>
              <w:t xml:space="preserve">Przy aktywnej funkcji przyklęku oraz: </w:t>
            </w:r>
          </w:p>
          <w:p w:rsidR="00B871AB" w:rsidRPr="002C6121" w:rsidRDefault="00B871AB" w:rsidP="00B871AB">
            <w:pPr>
              <w:pStyle w:val="Tekstprzypisukocowego"/>
              <w:autoSpaceDE w:val="0"/>
              <w:snapToGrid w:val="0"/>
              <w:rPr>
                <w:rFonts w:ascii="Times New Roman" w:hAnsi="Times New Roman"/>
              </w:rPr>
            </w:pPr>
            <w:r w:rsidRPr="002C6121">
              <w:rPr>
                <w:rFonts w:ascii="Times New Roman" w:hAnsi="Times New Roman"/>
              </w:rPr>
              <w:t>- otwartych drzwiach</w:t>
            </w:r>
          </w:p>
          <w:p w:rsidR="00B871AB" w:rsidRPr="002C6121" w:rsidRDefault="00B871AB" w:rsidP="00B871AB">
            <w:pPr>
              <w:pStyle w:val="Tekstprzypisukocowego"/>
              <w:autoSpaceDE w:val="0"/>
              <w:snapToGrid w:val="0"/>
              <w:rPr>
                <w:rFonts w:ascii="Times New Roman" w:hAnsi="Times New Roman"/>
              </w:rPr>
            </w:pPr>
            <w:r w:rsidRPr="002C6121">
              <w:rPr>
                <w:rFonts w:ascii="Times New Roman" w:hAnsi="Times New Roman"/>
              </w:rPr>
              <w:t xml:space="preserve">lub </w:t>
            </w:r>
          </w:p>
          <w:p w:rsidR="00B871AB" w:rsidRPr="002C6121" w:rsidRDefault="00B871AB" w:rsidP="00B871AB">
            <w:pPr>
              <w:pStyle w:val="Tekstprzypisukocowego"/>
              <w:autoSpaceDE w:val="0"/>
              <w:snapToGrid w:val="0"/>
              <w:rPr>
                <w:rFonts w:ascii="Times New Roman" w:hAnsi="Times New Roman"/>
              </w:rPr>
            </w:pPr>
            <w:r w:rsidRPr="002C6121">
              <w:rPr>
                <w:rFonts w:ascii="Times New Roman" w:hAnsi="Times New Roman"/>
              </w:rPr>
              <w:t xml:space="preserve">- aktywnej funkcji otwierania drzwi przez pasażerów, </w:t>
            </w:r>
          </w:p>
          <w:p w:rsidR="00B871AB" w:rsidRPr="002C6121" w:rsidRDefault="00B871AB" w:rsidP="00B871AB">
            <w:pPr>
              <w:pStyle w:val="Tekstprzypisukocowego"/>
              <w:autoSpaceDE w:val="0"/>
              <w:snapToGrid w:val="0"/>
              <w:rPr>
                <w:rFonts w:ascii="Times New Roman" w:hAnsi="Times New Roman"/>
              </w:rPr>
            </w:pPr>
            <w:r w:rsidRPr="002C6121">
              <w:rPr>
                <w:rFonts w:ascii="Times New Roman" w:hAnsi="Times New Roman"/>
              </w:rPr>
              <w:t xml:space="preserve">pojazd musi być utrzymywany w pozycji przyklęku.  </w:t>
            </w:r>
          </w:p>
        </w:tc>
        <w:tc>
          <w:tcPr>
            <w:tcW w:w="2041" w:type="dxa"/>
            <w:tcBorders>
              <w:top w:val="single" w:sz="4" w:space="0" w:color="auto"/>
              <w:left w:val="single" w:sz="4" w:space="0" w:color="auto"/>
              <w:bottom w:val="single" w:sz="4" w:space="0" w:color="auto"/>
              <w:right w:val="single" w:sz="4" w:space="0" w:color="000000"/>
            </w:tcBorders>
            <w:vAlign w:val="center"/>
          </w:tcPr>
          <w:p w:rsidR="00B871AB" w:rsidRPr="002C6121" w:rsidRDefault="00B871AB" w:rsidP="00B871AB">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B871AB" w:rsidRPr="002C6121" w:rsidRDefault="00B871AB" w:rsidP="00B871AB">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Typ .......</w:t>
            </w:r>
          </w:p>
          <w:p w:rsidR="00B871AB" w:rsidRPr="002C6121" w:rsidRDefault="00B871AB" w:rsidP="00B871AB">
            <w:pPr>
              <w:autoSpaceDE w:val="0"/>
              <w:snapToGrid w:val="0"/>
              <w:rPr>
                <w:rFonts w:ascii="Times New Roman" w:hAnsi="Times New Roman"/>
                <w:b/>
                <w:sz w:val="20"/>
                <w:szCs w:val="20"/>
              </w:rPr>
            </w:pPr>
            <w:r w:rsidRPr="002C6121">
              <w:rPr>
                <w:rFonts w:ascii="Times New Roman" w:hAnsi="Times New Roman"/>
                <w:b/>
                <w:sz w:val="20"/>
                <w:szCs w:val="20"/>
              </w:rPr>
              <w:t>Model .........</w:t>
            </w:r>
          </w:p>
          <w:p w:rsidR="00B871AB" w:rsidRPr="002C6121" w:rsidRDefault="00B871AB" w:rsidP="00B871AB">
            <w:pPr>
              <w:autoSpaceDE w:val="0"/>
              <w:snapToGrid w:val="0"/>
              <w:ind w:left="189" w:hanging="180"/>
              <w:rPr>
                <w:rFonts w:ascii="Times New Roman" w:hAnsi="Times New Roman"/>
                <w:sz w:val="20"/>
                <w:szCs w:val="20"/>
              </w:rPr>
            </w:pPr>
            <w:r w:rsidRPr="002C6121">
              <w:rPr>
                <w:rFonts w:ascii="Times New Roman" w:hAnsi="Times New Roman"/>
                <w:sz w:val="20"/>
                <w:szCs w:val="20"/>
              </w:rPr>
              <w:t>oraz</w:t>
            </w:r>
          </w:p>
          <w:p w:rsidR="00B871AB" w:rsidRPr="002C6121" w:rsidRDefault="00B871AB" w:rsidP="00B871AB">
            <w:pPr>
              <w:autoSpaceDE w:val="0"/>
              <w:snapToGrid w:val="0"/>
              <w:ind w:left="189" w:hanging="180"/>
              <w:rPr>
                <w:rFonts w:ascii="Times New Roman" w:hAnsi="Times New Roman"/>
                <w:b/>
                <w:sz w:val="20"/>
                <w:szCs w:val="20"/>
              </w:rPr>
            </w:pPr>
            <w:r w:rsidRPr="002C6121">
              <w:rPr>
                <w:rFonts w:ascii="Times New Roman" w:hAnsi="Times New Roman"/>
                <w:b/>
                <w:sz w:val="20"/>
                <w:szCs w:val="20"/>
              </w:rPr>
              <w:t xml:space="preserve">Opis: </w:t>
            </w:r>
          </w:p>
          <w:p w:rsidR="00B871AB" w:rsidRPr="002C6121" w:rsidRDefault="00B871AB" w:rsidP="00B871AB">
            <w:pPr>
              <w:autoSpaceDE w:val="0"/>
              <w:snapToGrid w:val="0"/>
              <w:ind w:left="189" w:hanging="180"/>
              <w:rPr>
                <w:rFonts w:ascii="Times New Roman" w:hAnsi="Times New Roman"/>
                <w:b/>
                <w:sz w:val="20"/>
                <w:szCs w:val="20"/>
              </w:rPr>
            </w:pPr>
          </w:p>
          <w:p w:rsidR="00B871AB" w:rsidRPr="002C6121" w:rsidRDefault="00B871AB" w:rsidP="00B871AB">
            <w:pPr>
              <w:autoSpaceDE w:val="0"/>
              <w:snapToGrid w:val="0"/>
              <w:ind w:left="189" w:hanging="180"/>
              <w:rPr>
                <w:rFonts w:ascii="Times New Roman" w:hAnsi="Times New Roman"/>
                <w:b/>
                <w:sz w:val="20"/>
                <w:szCs w:val="20"/>
              </w:rPr>
            </w:pPr>
          </w:p>
        </w:tc>
      </w:tr>
      <w:tr w:rsidR="002C6121" w:rsidRPr="002C6121" w:rsidTr="004D4638">
        <w:trPr>
          <w:trHeight w:val="463"/>
        </w:trPr>
        <w:tc>
          <w:tcPr>
            <w:tcW w:w="485" w:type="dxa"/>
            <w:vMerge/>
            <w:tcBorders>
              <w:top w:val="single" w:sz="4" w:space="0" w:color="000000"/>
              <w:left w:val="single" w:sz="4" w:space="0" w:color="000000"/>
            </w:tcBorders>
            <w:vAlign w:val="center"/>
          </w:tcPr>
          <w:p w:rsidR="00B871AB" w:rsidRPr="002C6121" w:rsidRDefault="00B871AB" w:rsidP="00B871AB">
            <w:pPr>
              <w:pStyle w:val="Akapitzlist"/>
              <w:numPr>
                <w:ilvl w:val="0"/>
                <w:numId w:val="36"/>
              </w:numPr>
              <w:snapToGrid w:val="0"/>
              <w:spacing w:after="0"/>
              <w:ind w:left="498"/>
              <w:rPr>
                <w:rFonts w:ascii="Times New Roman" w:hAnsi="Times New Roman"/>
                <w:sz w:val="20"/>
                <w:szCs w:val="20"/>
              </w:rPr>
            </w:pPr>
          </w:p>
        </w:tc>
        <w:tc>
          <w:tcPr>
            <w:tcW w:w="1618" w:type="dxa"/>
            <w:vMerge/>
            <w:tcBorders>
              <w:top w:val="single" w:sz="4" w:space="0" w:color="000000"/>
              <w:left w:val="single" w:sz="4" w:space="0" w:color="000000"/>
            </w:tcBorders>
            <w:vAlign w:val="center"/>
          </w:tcPr>
          <w:p w:rsidR="00B871AB" w:rsidRPr="002C6121" w:rsidRDefault="00B871AB" w:rsidP="00B871AB">
            <w:pPr>
              <w:autoSpaceDE w:val="0"/>
              <w:snapToGrid w:val="0"/>
              <w:jc w:val="center"/>
              <w:rPr>
                <w:rFonts w:ascii="Times New Roman" w:hAnsi="Times New Roman"/>
                <w:b/>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B871AB" w:rsidRPr="002C6121" w:rsidRDefault="00B871AB" w:rsidP="00B871AB">
            <w:pPr>
              <w:pStyle w:val="Tekstprzypisukocowego"/>
              <w:numPr>
                <w:ilvl w:val="0"/>
                <w:numId w:val="31"/>
              </w:numPr>
              <w:autoSpaceDE w:val="0"/>
              <w:snapToGrid w:val="0"/>
              <w:ind w:left="214" w:right="-70"/>
              <w:jc w:val="center"/>
              <w:rPr>
                <w:rFonts w:ascii="Times New Roman" w:hAnsi="Times New Roman"/>
              </w:rPr>
            </w:pPr>
          </w:p>
        </w:tc>
        <w:tc>
          <w:tcPr>
            <w:tcW w:w="6323" w:type="dxa"/>
            <w:tcBorders>
              <w:top w:val="single" w:sz="4" w:space="0" w:color="auto"/>
              <w:left w:val="single" w:sz="4" w:space="0" w:color="000000"/>
              <w:bottom w:val="single" w:sz="4" w:space="0" w:color="000000"/>
              <w:right w:val="single" w:sz="4" w:space="0" w:color="auto"/>
            </w:tcBorders>
            <w:shd w:val="clear" w:color="auto" w:fill="auto"/>
            <w:vAlign w:val="center"/>
          </w:tcPr>
          <w:p w:rsidR="00B871AB" w:rsidRPr="002C6121" w:rsidRDefault="00B871AB" w:rsidP="00B871AB">
            <w:pPr>
              <w:pStyle w:val="Tekstprzypisukocowego"/>
              <w:autoSpaceDE w:val="0"/>
              <w:snapToGrid w:val="0"/>
              <w:spacing w:before="120" w:after="120"/>
              <w:rPr>
                <w:rFonts w:ascii="Times New Roman" w:hAnsi="Times New Roman"/>
              </w:rPr>
            </w:pPr>
            <w:r w:rsidRPr="002C6121">
              <w:rPr>
                <w:rFonts w:ascii="Times New Roman" w:hAnsi="Times New Roman"/>
              </w:rPr>
              <w:t>Oś napędowa w drugim członie pojazdu (3 oś pojazdu).</w:t>
            </w:r>
          </w:p>
        </w:tc>
        <w:tc>
          <w:tcPr>
            <w:tcW w:w="2041" w:type="dxa"/>
            <w:tcBorders>
              <w:top w:val="single" w:sz="4" w:space="0" w:color="auto"/>
              <w:left w:val="single" w:sz="4" w:space="0" w:color="auto"/>
              <w:bottom w:val="single" w:sz="4" w:space="0" w:color="000000"/>
              <w:right w:val="single" w:sz="4" w:space="0" w:color="000000"/>
            </w:tcBorders>
            <w:vAlign w:val="center"/>
          </w:tcPr>
          <w:p w:rsidR="00B871AB" w:rsidRPr="002C6121" w:rsidRDefault="00B871AB" w:rsidP="00B871AB">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B871AB" w:rsidRPr="002C6121" w:rsidRDefault="00B871AB" w:rsidP="00B871AB">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Typ .......</w:t>
            </w:r>
          </w:p>
          <w:p w:rsidR="00B871AB" w:rsidRPr="002C6121" w:rsidRDefault="00B871AB" w:rsidP="00B871AB">
            <w:pPr>
              <w:autoSpaceDE w:val="0"/>
              <w:snapToGrid w:val="0"/>
              <w:rPr>
                <w:rFonts w:ascii="Times New Roman" w:hAnsi="Times New Roman"/>
                <w:b/>
                <w:sz w:val="20"/>
                <w:szCs w:val="20"/>
              </w:rPr>
            </w:pPr>
            <w:r w:rsidRPr="002C6121">
              <w:rPr>
                <w:rFonts w:ascii="Times New Roman" w:hAnsi="Times New Roman"/>
                <w:b/>
                <w:sz w:val="20"/>
                <w:szCs w:val="20"/>
              </w:rPr>
              <w:t>Model .........</w:t>
            </w:r>
          </w:p>
        </w:tc>
      </w:tr>
      <w:tr w:rsidR="002C6121" w:rsidRPr="002C6121" w:rsidTr="00D23948">
        <w:trPr>
          <w:trHeight w:val="1163"/>
        </w:trPr>
        <w:tc>
          <w:tcPr>
            <w:tcW w:w="485" w:type="dxa"/>
            <w:vMerge w:val="restart"/>
            <w:tcBorders>
              <w:top w:val="single" w:sz="4" w:space="0" w:color="000000"/>
              <w:left w:val="single" w:sz="4" w:space="0" w:color="000000"/>
            </w:tcBorders>
            <w:vAlign w:val="center"/>
          </w:tcPr>
          <w:p w:rsidR="00B871AB" w:rsidRPr="002C6121" w:rsidRDefault="00B871AB" w:rsidP="00B871AB">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B871AB" w:rsidRPr="002C6121" w:rsidRDefault="00B871AB" w:rsidP="00B871AB">
            <w:pPr>
              <w:autoSpaceDE w:val="0"/>
              <w:jc w:val="center"/>
              <w:rPr>
                <w:rFonts w:ascii="Times New Roman" w:hAnsi="Times New Roman"/>
                <w:b/>
                <w:sz w:val="20"/>
                <w:szCs w:val="20"/>
              </w:rPr>
            </w:pPr>
            <w:r w:rsidRPr="002C6121">
              <w:rPr>
                <w:rFonts w:ascii="Times New Roman" w:hAnsi="Times New Roman"/>
                <w:b/>
                <w:sz w:val="20"/>
                <w:szCs w:val="20"/>
              </w:rPr>
              <w:t>Układ</w:t>
            </w:r>
          </w:p>
          <w:p w:rsidR="00B871AB" w:rsidRPr="002C6121" w:rsidRDefault="00B871AB" w:rsidP="00B871AB">
            <w:pPr>
              <w:autoSpaceDE w:val="0"/>
              <w:jc w:val="center"/>
              <w:rPr>
                <w:rFonts w:ascii="Times New Roman" w:hAnsi="Times New Roman"/>
                <w:sz w:val="20"/>
                <w:szCs w:val="20"/>
              </w:rPr>
            </w:pPr>
            <w:r w:rsidRPr="002C6121">
              <w:rPr>
                <w:rFonts w:ascii="Times New Roman" w:hAnsi="Times New Roman"/>
                <w:b/>
                <w:sz w:val="20"/>
                <w:szCs w:val="20"/>
              </w:rPr>
              <w:t>kierowniczy</w:t>
            </w:r>
          </w:p>
        </w:tc>
        <w:tc>
          <w:tcPr>
            <w:tcW w:w="516" w:type="dxa"/>
            <w:tcBorders>
              <w:top w:val="single" w:sz="4" w:space="0" w:color="000000"/>
              <w:left w:val="single" w:sz="4" w:space="0" w:color="000000"/>
              <w:bottom w:val="single" w:sz="4" w:space="0" w:color="000000"/>
              <w:right w:val="single" w:sz="4" w:space="0" w:color="000000"/>
            </w:tcBorders>
            <w:vAlign w:val="center"/>
          </w:tcPr>
          <w:p w:rsidR="00B871AB" w:rsidRPr="002C6121" w:rsidRDefault="00B871AB" w:rsidP="00B871AB">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B871AB" w:rsidRPr="002C6121" w:rsidRDefault="00B871AB" w:rsidP="00B871AB">
            <w:pPr>
              <w:autoSpaceDE w:val="0"/>
              <w:snapToGrid w:val="0"/>
              <w:spacing w:before="120" w:after="120"/>
              <w:rPr>
                <w:rFonts w:ascii="Times New Roman" w:hAnsi="Times New Roman"/>
                <w:sz w:val="20"/>
                <w:szCs w:val="20"/>
              </w:rPr>
            </w:pPr>
            <w:r w:rsidRPr="002C6121">
              <w:rPr>
                <w:rFonts w:ascii="Times New Roman" w:hAnsi="Times New Roman"/>
                <w:sz w:val="20"/>
                <w:szCs w:val="20"/>
              </w:rPr>
              <w:t>Ze wspomaganiem hydraulicznym.</w:t>
            </w:r>
          </w:p>
        </w:tc>
        <w:tc>
          <w:tcPr>
            <w:tcW w:w="2041" w:type="dxa"/>
            <w:tcBorders>
              <w:top w:val="single" w:sz="4" w:space="0" w:color="000000"/>
              <w:left w:val="single" w:sz="4" w:space="0" w:color="000000"/>
              <w:bottom w:val="single" w:sz="4" w:space="0" w:color="000000"/>
              <w:right w:val="single" w:sz="4" w:space="0" w:color="000000"/>
            </w:tcBorders>
            <w:vAlign w:val="center"/>
          </w:tcPr>
          <w:p w:rsidR="00B871AB" w:rsidRPr="002C6121" w:rsidRDefault="00B871AB" w:rsidP="00B871AB">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B871AB" w:rsidRPr="002C6121" w:rsidRDefault="00B871AB" w:rsidP="00B871AB">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Typ .......</w:t>
            </w:r>
          </w:p>
          <w:p w:rsidR="00B871AB" w:rsidRPr="002C6121" w:rsidRDefault="00B871AB" w:rsidP="00B871AB">
            <w:pPr>
              <w:autoSpaceDE w:val="0"/>
              <w:snapToGrid w:val="0"/>
              <w:rPr>
                <w:rFonts w:ascii="Times New Roman" w:hAnsi="Times New Roman"/>
                <w:b/>
                <w:sz w:val="20"/>
                <w:szCs w:val="20"/>
              </w:rPr>
            </w:pPr>
            <w:r w:rsidRPr="002C6121">
              <w:rPr>
                <w:rFonts w:ascii="Times New Roman" w:hAnsi="Times New Roman"/>
                <w:b/>
                <w:sz w:val="20"/>
                <w:szCs w:val="20"/>
              </w:rPr>
              <w:t>Model .........</w:t>
            </w:r>
          </w:p>
          <w:p w:rsidR="00B871AB" w:rsidRPr="002C6121" w:rsidRDefault="00B871AB" w:rsidP="00B871AB">
            <w:pPr>
              <w:autoSpaceDE w:val="0"/>
              <w:snapToGrid w:val="0"/>
              <w:rPr>
                <w:rFonts w:ascii="Times New Roman" w:hAnsi="Times New Roman"/>
                <w:sz w:val="20"/>
                <w:szCs w:val="20"/>
              </w:rPr>
            </w:pPr>
            <w:r w:rsidRPr="002C6121">
              <w:rPr>
                <w:rFonts w:ascii="Times New Roman" w:hAnsi="Times New Roman"/>
                <w:sz w:val="20"/>
                <w:szCs w:val="20"/>
              </w:rPr>
              <w:t>oraz</w:t>
            </w:r>
          </w:p>
          <w:p w:rsidR="00B871AB" w:rsidRPr="002C6121" w:rsidRDefault="00B871AB" w:rsidP="00B871AB">
            <w:pPr>
              <w:autoSpaceDE w:val="0"/>
              <w:snapToGrid w:val="0"/>
              <w:rPr>
                <w:rFonts w:ascii="Times New Roman" w:hAnsi="Times New Roman"/>
                <w:b/>
                <w:sz w:val="20"/>
                <w:szCs w:val="20"/>
              </w:rPr>
            </w:pPr>
            <w:r w:rsidRPr="002C6121">
              <w:rPr>
                <w:rFonts w:ascii="Times New Roman" w:hAnsi="Times New Roman"/>
                <w:b/>
                <w:sz w:val="20"/>
                <w:szCs w:val="20"/>
              </w:rPr>
              <w:t>Opis:</w:t>
            </w:r>
          </w:p>
          <w:p w:rsidR="00B871AB" w:rsidRPr="002C6121" w:rsidRDefault="00B871AB" w:rsidP="00B871AB">
            <w:pPr>
              <w:autoSpaceDE w:val="0"/>
              <w:snapToGrid w:val="0"/>
              <w:ind w:left="189" w:hanging="189"/>
              <w:rPr>
                <w:rFonts w:ascii="Times New Roman" w:hAnsi="Times New Roman"/>
                <w:sz w:val="20"/>
                <w:szCs w:val="20"/>
              </w:rPr>
            </w:pPr>
          </w:p>
        </w:tc>
      </w:tr>
      <w:tr w:rsidR="002C6121" w:rsidRPr="002C6121" w:rsidTr="00FE5291">
        <w:trPr>
          <w:trHeight w:val="426"/>
        </w:trPr>
        <w:tc>
          <w:tcPr>
            <w:tcW w:w="485" w:type="dxa"/>
            <w:vMerge/>
            <w:tcBorders>
              <w:left w:val="single" w:sz="4" w:space="0" w:color="000000"/>
            </w:tcBorders>
            <w:vAlign w:val="center"/>
          </w:tcPr>
          <w:p w:rsidR="00B871AB" w:rsidRPr="002C6121" w:rsidRDefault="00B871AB" w:rsidP="00B871AB">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B871AB" w:rsidRPr="002C6121" w:rsidRDefault="00B871AB" w:rsidP="00B871AB">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B871AB" w:rsidRPr="002C6121" w:rsidRDefault="00B871AB" w:rsidP="00B871AB">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B871AB" w:rsidRPr="002C6121" w:rsidRDefault="00B871AB" w:rsidP="00B871AB">
            <w:pPr>
              <w:autoSpaceDE w:val="0"/>
              <w:snapToGrid w:val="0"/>
              <w:ind w:left="189" w:hanging="189"/>
              <w:rPr>
                <w:rFonts w:ascii="Times New Roman" w:hAnsi="Times New Roman"/>
                <w:sz w:val="20"/>
                <w:szCs w:val="20"/>
              </w:rPr>
            </w:pPr>
            <w:r w:rsidRPr="002C6121">
              <w:rPr>
                <w:rFonts w:ascii="Times New Roman" w:hAnsi="Times New Roman"/>
                <w:sz w:val="20"/>
                <w:szCs w:val="20"/>
              </w:rPr>
              <w:t>Końcówki drążków bezobsługowe typu „for life”.</w:t>
            </w:r>
          </w:p>
        </w:tc>
        <w:tc>
          <w:tcPr>
            <w:tcW w:w="2041" w:type="dxa"/>
            <w:tcBorders>
              <w:top w:val="single" w:sz="4" w:space="0" w:color="000000"/>
              <w:left w:val="single" w:sz="4" w:space="0" w:color="000000"/>
              <w:bottom w:val="single" w:sz="4" w:space="0" w:color="auto"/>
              <w:right w:val="single" w:sz="4" w:space="0" w:color="000000"/>
            </w:tcBorders>
            <w:vAlign w:val="center"/>
          </w:tcPr>
          <w:p w:rsidR="00B871AB" w:rsidRPr="002C6121" w:rsidRDefault="00B871AB" w:rsidP="00B871AB">
            <w:pPr>
              <w:autoSpaceDE w:val="0"/>
              <w:snapToGrid w:val="0"/>
              <w:ind w:left="189" w:hanging="189"/>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426"/>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2"/>
              </w:numPr>
              <w:autoSpaceDE w:val="0"/>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2C6121" w:rsidRDefault="00706DCB" w:rsidP="00101141">
            <w:pPr>
              <w:autoSpaceDE w:val="0"/>
              <w:snapToGrid w:val="0"/>
              <w:jc w:val="both"/>
              <w:rPr>
                <w:rFonts w:ascii="Times New Roman" w:hAnsi="Times New Roman"/>
                <w:sz w:val="20"/>
                <w:szCs w:val="20"/>
              </w:rPr>
            </w:pPr>
            <w:r w:rsidRPr="002C6121">
              <w:rPr>
                <w:rFonts w:ascii="Times New Roman" w:hAnsi="Times New Roman"/>
                <w:sz w:val="20"/>
                <w:szCs w:val="20"/>
              </w:rPr>
              <w:t>Z pełną regulacją położenia koła kierownicy, z pneumatyczną lub mechaniczną blokadą w wybranym położeniu; regulacja wysokości i pochylenia koła kierownicy łącznie z deską rozdzielczą. Dopuszcza się rozwiązanie ze stałym pulpitem kierowcy wraz z pełną regulacją koła kierownicy w dwóch płaszczyznach - w takim przypadku kierowca musi mieć zapewniony komfort pracy oraz dobrą widoczność zestawów wskaźników w każdym położeniu koła kierownicy.</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556"/>
        </w:trPr>
        <w:tc>
          <w:tcPr>
            <w:tcW w:w="485" w:type="dxa"/>
            <w:tcBorders>
              <w:top w:val="single" w:sz="4" w:space="0" w:color="000000"/>
              <w:left w:val="single" w:sz="4" w:space="0" w:color="000000"/>
              <w:bottom w:val="single" w:sz="4" w:space="0" w:color="000000"/>
            </w:tcBorders>
            <w:vAlign w:val="center"/>
          </w:tcPr>
          <w:p w:rsidR="00101141" w:rsidRPr="002C6121" w:rsidRDefault="00101141" w:rsidP="00101141">
            <w:pPr>
              <w:pStyle w:val="Akapitzlist"/>
              <w:numPr>
                <w:ilvl w:val="0"/>
                <w:numId w:val="36"/>
              </w:numPr>
              <w:snapToGrid w:val="0"/>
              <w:spacing w:after="0"/>
              <w:ind w:left="498"/>
              <w:rPr>
                <w:rFonts w:ascii="Times New Roman" w:hAnsi="Times New Roman"/>
                <w:sz w:val="20"/>
                <w:szCs w:val="20"/>
              </w:rPr>
            </w:pPr>
          </w:p>
        </w:tc>
        <w:tc>
          <w:tcPr>
            <w:tcW w:w="1618"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napToGrid w:val="0"/>
              <w:jc w:val="center"/>
              <w:rPr>
                <w:rFonts w:ascii="Times New Roman" w:hAnsi="Times New Roman"/>
                <w:b/>
                <w:sz w:val="20"/>
                <w:szCs w:val="20"/>
              </w:rPr>
            </w:pPr>
            <w:r w:rsidRPr="002C6121">
              <w:rPr>
                <w:rFonts w:ascii="Times New Roman" w:hAnsi="Times New Roman"/>
                <w:b/>
                <w:sz w:val="20"/>
                <w:szCs w:val="20"/>
              </w:rPr>
              <w:t>Układ smarowniczy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7"/>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 xml:space="preserve">Automatyczny układ centralnego smarowania obsługujący co najmniej punkty smarne w zawieszeniu przednim oraz mechanizmy układu łączącego oba człony autobusu. </w:t>
            </w:r>
          </w:p>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Wymagana funkcjonalność układu:</w:t>
            </w:r>
          </w:p>
          <w:p w:rsidR="00101141" w:rsidRPr="002C6121" w:rsidRDefault="00BE0329" w:rsidP="00101141">
            <w:pPr>
              <w:pStyle w:val="Akapitzlist"/>
              <w:numPr>
                <w:ilvl w:val="2"/>
                <w:numId w:val="20"/>
              </w:numPr>
              <w:ind w:left="639" w:hanging="567"/>
              <w:jc w:val="both"/>
              <w:rPr>
                <w:rFonts w:ascii="Times New Roman" w:hAnsi="Times New Roman"/>
                <w:sz w:val="20"/>
                <w:szCs w:val="20"/>
                <w:lang w:eastAsia="pl-PL"/>
              </w:rPr>
            </w:pPr>
            <w:r w:rsidRPr="002C6121">
              <w:rPr>
                <w:rFonts w:ascii="Times New Roman" w:hAnsi="Times New Roman"/>
                <w:sz w:val="20"/>
                <w:szCs w:val="20"/>
                <w:lang w:eastAsia="pl-PL"/>
              </w:rPr>
              <w:t xml:space="preserve">Układ smarowniczy posiadający możliwość samodzielnego ustawienia parametrów smarowania: częstotliwości smarowania oraz dawki smaru, niezależnie dla elementów zawieszenia i mechanizmów przegubu. Parametry smarowania muszą być niezmienne w czasie i niezależne od: gęstości smaru, ilości smaru w zasobniku, temperatury zewnętrznej w zakresie od -20°C do +40°C. </w:t>
            </w:r>
          </w:p>
          <w:p w:rsidR="00A71578" w:rsidRPr="002C6121" w:rsidRDefault="00A71578" w:rsidP="00A71578">
            <w:pPr>
              <w:pStyle w:val="Akapitzlist"/>
              <w:ind w:left="640"/>
              <w:rPr>
                <w:rFonts w:ascii="Times New Roman" w:eastAsia="Times New Roman" w:hAnsi="Times New Roman"/>
                <w:bCs/>
                <w:sz w:val="20"/>
                <w:szCs w:val="20"/>
                <w:lang w:eastAsia="pl-PL"/>
              </w:rPr>
            </w:pPr>
            <w:r w:rsidRPr="002C6121">
              <w:rPr>
                <w:rFonts w:ascii="Times New Roman" w:eastAsia="Times New Roman" w:hAnsi="Times New Roman"/>
                <w:bCs/>
                <w:sz w:val="20"/>
                <w:szCs w:val="20"/>
                <w:lang w:eastAsia="pl-PL"/>
              </w:rPr>
              <w:t>Dopuszcza się rozwiązanie układu centralnego smarowania, w którym układ centralnego smarowania, pracuje według ustalonego programu, bez możliwości regulacji częstotliwości smarowania.</w:t>
            </w:r>
          </w:p>
          <w:p w:rsidR="00A71578" w:rsidRPr="002C6121" w:rsidRDefault="00A71578" w:rsidP="00A71578">
            <w:pPr>
              <w:pStyle w:val="Akapitzlist"/>
              <w:ind w:left="640"/>
              <w:rPr>
                <w:rFonts w:ascii="Times New Roman" w:eastAsia="Times New Roman" w:hAnsi="Times New Roman"/>
                <w:bCs/>
                <w:sz w:val="20"/>
                <w:szCs w:val="20"/>
                <w:lang w:eastAsia="pl-PL"/>
              </w:rPr>
            </w:pPr>
            <w:r w:rsidRPr="002C6121">
              <w:rPr>
                <w:rFonts w:ascii="Times New Roman" w:eastAsia="Times New Roman" w:hAnsi="Times New Roman"/>
                <w:bCs/>
                <w:sz w:val="20"/>
                <w:szCs w:val="20"/>
                <w:lang w:eastAsia="pl-PL"/>
              </w:rPr>
              <w:t>Program częstotliwości smarowania musi być dobrany optymalnie z uwzględnieniem ilości i rodzaju smarowanych punktów, temperatur pracy oraz rodzaju i konsystencji smaru.</w:t>
            </w:r>
          </w:p>
          <w:p w:rsidR="00A71578" w:rsidRPr="002C6121" w:rsidRDefault="00A71578" w:rsidP="00A71578">
            <w:pPr>
              <w:pStyle w:val="Akapitzlist"/>
              <w:ind w:left="640"/>
              <w:rPr>
                <w:rFonts w:ascii="Times New Roman" w:eastAsia="Times New Roman" w:hAnsi="Times New Roman"/>
                <w:bCs/>
                <w:sz w:val="20"/>
                <w:szCs w:val="20"/>
                <w:lang w:eastAsia="pl-PL"/>
              </w:rPr>
            </w:pPr>
            <w:r w:rsidRPr="002C6121">
              <w:rPr>
                <w:rFonts w:ascii="Times New Roman" w:eastAsia="Times New Roman" w:hAnsi="Times New Roman"/>
                <w:bCs/>
                <w:sz w:val="20"/>
                <w:szCs w:val="20"/>
                <w:lang w:eastAsia="pl-PL"/>
              </w:rPr>
              <w:lastRenderedPageBreak/>
              <w:t>Zoptymalizowanie trybu pracy musi zapewnić z jednej strony dużą trwałość smarowanych elementów, a z drugiej zabezpieczać przed nadmiernym zużyciem smaru.</w:t>
            </w:r>
          </w:p>
          <w:p w:rsidR="00A71578" w:rsidRPr="002C6121" w:rsidRDefault="00A71578" w:rsidP="00A71578">
            <w:pPr>
              <w:pStyle w:val="Akapitzlist"/>
              <w:ind w:left="640"/>
              <w:jc w:val="both"/>
              <w:rPr>
                <w:rFonts w:ascii="Times New Roman" w:hAnsi="Times New Roman"/>
                <w:sz w:val="20"/>
                <w:szCs w:val="20"/>
                <w:lang w:eastAsia="pl-PL"/>
              </w:rPr>
            </w:pPr>
            <w:r w:rsidRPr="002C6121">
              <w:rPr>
                <w:rFonts w:ascii="Times New Roman" w:eastAsia="Times New Roman" w:hAnsi="Times New Roman"/>
                <w:bCs/>
                <w:sz w:val="20"/>
                <w:szCs w:val="20"/>
                <w:lang w:eastAsia="pl-PL"/>
              </w:rPr>
              <w:t>Układ smarowania musi realizować dodatkowo funkcję manualnego przesmarowania, polegającą na ręcznym wymuszeniu przez operatora cyklu smarowania</w:t>
            </w:r>
          </w:p>
          <w:p w:rsidR="00101141" w:rsidRPr="002C6121" w:rsidRDefault="00CE4DEA" w:rsidP="00101141">
            <w:pPr>
              <w:pStyle w:val="Akapitzlist"/>
              <w:numPr>
                <w:ilvl w:val="2"/>
                <w:numId w:val="20"/>
              </w:numPr>
              <w:ind w:left="639" w:hanging="567"/>
              <w:jc w:val="both"/>
              <w:rPr>
                <w:rFonts w:ascii="Times New Roman" w:hAnsi="Times New Roman"/>
                <w:sz w:val="20"/>
                <w:szCs w:val="20"/>
                <w:lang w:eastAsia="pl-PL"/>
              </w:rPr>
            </w:pPr>
            <w:r w:rsidRPr="002C6121">
              <w:rPr>
                <w:rFonts w:ascii="Times New Roman" w:eastAsia="Times New Roman" w:hAnsi="Times New Roman"/>
                <w:bCs/>
                <w:sz w:val="20"/>
                <w:szCs w:val="20"/>
                <w:lang w:eastAsia="pl-PL"/>
              </w:rPr>
              <w:t>Realizujący funkcję manualnego przesmarowania, polegającą na ręcznym wymuszeniu przez operatora cyklu smarowania. Dopuszcza się układ centralnego smarowania, który nie posiada funkcji manualnego przesmarowania, polegającej na ręcznym wymuszeniu przez operatora cyklu smarowania.</w:t>
            </w:r>
          </w:p>
          <w:p w:rsidR="00101141" w:rsidRPr="002C6121" w:rsidRDefault="00101141" w:rsidP="00101141">
            <w:pPr>
              <w:pStyle w:val="Akapitzlist"/>
              <w:numPr>
                <w:ilvl w:val="2"/>
                <w:numId w:val="20"/>
              </w:numPr>
              <w:ind w:left="639" w:hanging="567"/>
              <w:jc w:val="both"/>
              <w:rPr>
                <w:rFonts w:ascii="Times New Roman" w:hAnsi="Times New Roman"/>
                <w:sz w:val="20"/>
                <w:szCs w:val="20"/>
                <w:lang w:eastAsia="pl-PL"/>
              </w:rPr>
            </w:pPr>
            <w:r w:rsidRPr="002C6121">
              <w:rPr>
                <w:rFonts w:ascii="Times New Roman" w:hAnsi="Times New Roman"/>
                <w:sz w:val="20"/>
                <w:szCs w:val="20"/>
                <w:lang w:eastAsia="pl-PL"/>
              </w:rPr>
              <w:t>Niewrażliwy na oddziaływanie czynników zewnętrznych, takich jak: zanieczyszczenia, wilgoć, temperatura zewnętrzna.</w:t>
            </w:r>
          </w:p>
          <w:p w:rsidR="00101141" w:rsidRPr="002C6121" w:rsidRDefault="00101141" w:rsidP="00101141">
            <w:pPr>
              <w:pStyle w:val="Akapitzlist"/>
              <w:numPr>
                <w:ilvl w:val="2"/>
                <w:numId w:val="20"/>
              </w:numPr>
              <w:ind w:left="639" w:hanging="567"/>
              <w:jc w:val="both"/>
              <w:rPr>
                <w:rFonts w:ascii="Times New Roman" w:hAnsi="Times New Roman"/>
                <w:sz w:val="20"/>
                <w:szCs w:val="20"/>
                <w:lang w:eastAsia="pl-PL"/>
              </w:rPr>
            </w:pPr>
            <w:r w:rsidRPr="002C6121">
              <w:rPr>
                <w:rFonts w:ascii="Times New Roman" w:hAnsi="Times New Roman"/>
                <w:sz w:val="20"/>
                <w:szCs w:val="20"/>
                <w:lang w:eastAsia="pl-PL"/>
              </w:rPr>
              <w:t>Konstrukcja zasobnika smaru: musi umożliwiać podgląd poziomu smaru, smar nie może mieszać się z kondensatem pary wodnej lub z powietrzem (nie mogą występować pęcherze powietrza), wymagane jest nieprzerwane działanie układu smarowania do całkowitego zużycia smaru znajdującego się w zasobniku.</w:t>
            </w:r>
          </w:p>
          <w:p w:rsidR="00101141" w:rsidRPr="002C6121" w:rsidRDefault="00101141" w:rsidP="00101141">
            <w:pPr>
              <w:pStyle w:val="Akapitzlist"/>
              <w:numPr>
                <w:ilvl w:val="2"/>
                <w:numId w:val="20"/>
              </w:numPr>
              <w:spacing w:after="0"/>
              <w:ind w:left="641" w:hanging="567"/>
              <w:jc w:val="both"/>
              <w:rPr>
                <w:rFonts w:ascii="Times New Roman" w:hAnsi="Times New Roman"/>
                <w:sz w:val="20"/>
                <w:szCs w:val="20"/>
                <w:lang w:eastAsia="pl-PL"/>
              </w:rPr>
            </w:pPr>
            <w:r w:rsidRPr="002C6121">
              <w:rPr>
                <w:rFonts w:ascii="Times New Roman" w:hAnsi="Times New Roman"/>
                <w:sz w:val="20"/>
                <w:szCs w:val="20"/>
                <w:lang w:eastAsia="pl-PL"/>
              </w:rPr>
              <w:t xml:space="preserve">Układ musi posiadać system diagnozy, informujący  w kabinie kierowcy co najmniej o: wystąpieniu usterki,  braku smaru w zasobniku.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rPr>
                <w:rFonts w:ascii="Times New Roman" w:hAnsi="Times New Roman"/>
                <w:b/>
                <w:sz w:val="20"/>
                <w:szCs w:val="20"/>
              </w:rPr>
            </w:pPr>
            <w:r w:rsidRPr="002C6121">
              <w:rPr>
                <w:rFonts w:ascii="Times New Roman" w:hAnsi="Times New Roman"/>
                <w:b/>
                <w:sz w:val="20"/>
                <w:szCs w:val="20"/>
              </w:rPr>
              <w:lastRenderedPageBreak/>
              <w:t>Producent ........</w:t>
            </w:r>
          </w:p>
          <w:p w:rsidR="00101141" w:rsidRPr="002C6121" w:rsidRDefault="00101141" w:rsidP="00101141">
            <w:pPr>
              <w:autoSpaceDE w:val="0"/>
              <w:snapToGrid w:val="0"/>
              <w:rPr>
                <w:rFonts w:ascii="Times New Roman" w:hAnsi="Times New Roman"/>
                <w:b/>
                <w:sz w:val="20"/>
                <w:szCs w:val="20"/>
              </w:rPr>
            </w:pPr>
            <w:r w:rsidRPr="002C6121">
              <w:rPr>
                <w:rFonts w:ascii="Times New Roman" w:hAnsi="Times New Roman"/>
                <w:b/>
                <w:sz w:val="20"/>
                <w:szCs w:val="20"/>
              </w:rPr>
              <w:t>Typ .......</w:t>
            </w:r>
          </w:p>
          <w:p w:rsidR="00101141" w:rsidRPr="002C6121" w:rsidRDefault="00101141" w:rsidP="00101141">
            <w:pPr>
              <w:autoSpaceDE w:val="0"/>
              <w:snapToGrid w:val="0"/>
              <w:rPr>
                <w:rFonts w:ascii="Times New Roman" w:hAnsi="Times New Roman"/>
                <w:b/>
                <w:sz w:val="20"/>
                <w:szCs w:val="20"/>
              </w:rPr>
            </w:pPr>
            <w:r w:rsidRPr="002C6121">
              <w:rPr>
                <w:rFonts w:ascii="Times New Roman" w:hAnsi="Times New Roman"/>
                <w:b/>
                <w:sz w:val="20"/>
                <w:szCs w:val="20"/>
              </w:rPr>
              <w:t>Model .........</w:t>
            </w:r>
          </w:p>
          <w:p w:rsidR="00101141" w:rsidRPr="002C6121" w:rsidRDefault="00101141" w:rsidP="00101141">
            <w:pPr>
              <w:autoSpaceDE w:val="0"/>
              <w:snapToGrid w:val="0"/>
              <w:rPr>
                <w:rFonts w:ascii="Times New Roman" w:hAnsi="Times New Roman"/>
                <w:sz w:val="20"/>
                <w:szCs w:val="20"/>
              </w:rPr>
            </w:pPr>
            <w:r w:rsidRPr="002C6121">
              <w:rPr>
                <w:rFonts w:ascii="Times New Roman" w:hAnsi="Times New Roman"/>
                <w:sz w:val="20"/>
                <w:szCs w:val="20"/>
              </w:rPr>
              <w:t>oraz</w:t>
            </w:r>
          </w:p>
          <w:p w:rsidR="00101141" w:rsidRPr="002C6121" w:rsidRDefault="00101141" w:rsidP="00101141">
            <w:pPr>
              <w:autoSpaceDE w:val="0"/>
              <w:snapToGrid w:val="0"/>
              <w:rPr>
                <w:rFonts w:ascii="Times New Roman" w:hAnsi="Times New Roman"/>
                <w:strike/>
                <w:sz w:val="20"/>
                <w:szCs w:val="20"/>
              </w:rPr>
            </w:pPr>
            <w:r w:rsidRPr="002C6121">
              <w:rPr>
                <w:rFonts w:ascii="Times New Roman" w:hAnsi="Times New Roman"/>
                <w:b/>
                <w:sz w:val="20"/>
                <w:szCs w:val="20"/>
              </w:rPr>
              <w:t>Opis:</w:t>
            </w:r>
          </w:p>
        </w:tc>
      </w:tr>
      <w:tr w:rsidR="002C6121" w:rsidRPr="002C6121" w:rsidTr="00FE5291">
        <w:trPr>
          <w:trHeight w:val="556"/>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r w:rsidRPr="002C6121">
              <w:rPr>
                <w:rFonts w:ascii="Times New Roman" w:hAnsi="Times New Roman"/>
                <w:b/>
                <w:sz w:val="20"/>
                <w:szCs w:val="20"/>
              </w:rPr>
              <w:t>Skrzynia biegów</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92"/>
              </w:numPr>
              <w:snapToGrid w:val="0"/>
              <w:spacing w:after="0"/>
              <w:ind w:left="228"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 xml:space="preserve">Automatyczna skrzynia biegów (z przekładnią hydrauliczną), ze zintegrowanym </w:t>
            </w:r>
            <w:proofErr w:type="spellStart"/>
            <w:r w:rsidRPr="002C6121">
              <w:rPr>
                <w:rFonts w:ascii="Times New Roman" w:hAnsi="Times New Roman"/>
                <w:sz w:val="20"/>
                <w:szCs w:val="20"/>
              </w:rPr>
              <w:t>retarderem</w:t>
            </w:r>
            <w:proofErr w:type="spellEnd"/>
            <w:r w:rsidRPr="002C6121">
              <w:rPr>
                <w:rFonts w:ascii="Times New Roman" w:hAnsi="Times New Roman"/>
                <w:sz w:val="20"/>
                <w:szCs w:val="20"/>
              </w:rPr>
              <w:t xml:space="preserve"> (zwalniaczem hydraulicznym)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101141" w:rsidRPr="002C6121" w:rsidRDefault="00101141" w:rsidP="00101141">
            <w:pPr>
              <w:autoSpaceDE w:val="0"/>
              <w:snapToGrid w:val="0"/>
              <w:rPr>
                <w:rFonts w:ascii="Times New Roman" w:hAnsi="Times New Roman"/>
                <w:b/>
                <w:sz w:val="20"/>
                <w:szCs w:val="20"/>
              </w:rPr>
            </w:pPr>
            <w:r w:rsidRPr="002C6121">
              <w:rPr>
                <w:rFonts w:ascii="Times New Roman" w:hAnsi="Times New Roman"/>
                <w:b/>
                <w:sz w:val="20"/>
                <w:szCs w:val="20"/>
              </w:rPr>
              <w:t>Typ .......</w:t>
            </w:r>
          </w:p>
          <w:p w:rsidR="00101141" w:rsidRPr="002C6121" w:rsidRDefault="00101141" w:rsidP="00101141">
            <w:pPr>
              <w:autoSpaceDE w:val="0"/>
              <w:snapToGrid w:val="0"/>
              <w:rPr>
                <w:rFonts w:ascii="Times New Roman" w:hAnsi="Times New Roman"/>
                <w:b/>
                <w:sz w:val="20"/>
                <w:szCs w:val="20"/>
              </w:rPr>
            </w:pPr>
            <w:r w:rsidRPr="002C6121">
              <w:rPr>
                <w:rFonts w:ascii="Times New Roman" w:hAnsi="Times New Roman"/>
                <w:b/>
                <w:sz w:val="20"/>
                <w:szCs w:val="20"/>
              </w:rPr>
              <w:t>Model .........</w:t>
            </w:r>
          </w:p>
          <w:p w:rsidR="00101141" w:rsidRPr="002C6121" w:rsidRDefault="00101141" w:rsidP="00101141">
            <w:pPr>
              <w:autoSpaceDE w:val="0"/>
              <w:snapToGrid w:val="0"/>
              <w:rPr>
                <w:rFonts w:ascii="Times New Roman" w:hAnsi="Times New Roman"/>
                <w:b/>
                <w:sz w:val="20"/>
                <w:szCs w:val="20"/>
              </w:rPr>
            </w:pPr>
          </w:p>
        </w:tc>
      </w:tr>
      <w:tr w:rsidR="002C6121" w:rsidRPr="002C6121" w:rsidTr="00D23948">
        <w:trPr>
          <w:trHeight w:val="799"/>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Default"/>
              <w:rPr>
                <w:rFonts w:ascii="Times New Roman" w:hAnsi="Times New Roman" w:cs="Times New Roman"/>
                <w:color w:val="auto"/>
                <w:sz w:val="20"/>
                <w:szCs w:val="20"/>
              </w:rPr>
            </w:pPr>
            <w:r w:rsidRPr="002C6121">
              <w:rPr>
                <w:rFonts w:ascii="Times New Roman" w:hAnsi="Times New Roman" w:cs="Times New Roman"/>
                <w:color w:val="auto"/>
                <w:sz w:val="20"/>
                <w:szCs w:val="20"/>
              </w:rPr>
              <w:t>Liczba biegów musi być ≥4, przełożenia dobrane pod kątem minimalizacji zużycia paliwa. Wyposażona w system automatycznej zmiany charakterystyki w zależności od obciążenia i warunków ruchu.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429"/>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Default"/>
              <w:rPr>
                <w:rFonts w:ascii="Times New Roman" w:hAnsi="Times New Roman" w:cs="Times New Roman"/>
                <w:color w:val="auto"/>
                <w:sz w:val="20"/>
                <w:szCs w:val="20"/>
              </w:rPr>
            </w:pPr>
            <w:r w:rsidRPr="002C6121">
              <w:rPr>
                <w:rFonts w:ascii="Times New Roman" w:hAnsi="Times New Roman" w:cs="Times New Roman"/>
                <w:color w:val="auto"/>
                <w:sz w:val="20"/>
                <w:szCs w:val="20"/>
              </w:rPr>
              <w:t xml:space="preserve">Wyposażona w przełącznik pracy z wybieraniem DNR na konsoli w kabinie kierowcy oraz wyłącznik pracy zwalniacza hydraulicznego,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407"/>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pStyle w:val="Default"/>
              <w:rPr>
                <w:rFonts w:ascii="Times New Roman" w:hAnsi="Times New Roman"/>
                <w:color w:val="auto"/>
                <w:sz w:val="20"/>
                <w:szCs w:val="20"/>
              </w:rPr>
            </w:pPr>
            <w:r w:rsidRPr="002C6121">
              <w:rPr>
                <w:rFonts w:ascii="Times New Roman" w:hAnsi="Times New Roman" w:cs="Times New Roman"/>
                <w:color w:val="auto"/>
                <w:sz w:val="20"/>
                <w:szCs w:val="20"/>
              </w:rPr>
              <w:t>Zwalniacz hydrauliczny (</w:t>
            </w:r>
            <w:proofErr w:type="spellStart"/>
            <w:r w:rsidRPr="002C6121">
              <w:rPr>
                <w:rFonts w:ascii="Times New Roman" w:hAnsi="Times New Roman" w:cs="Times New Roman"/>
                <w:color w:val="auto"/>
                <w:sz w:val="20"/>
                <w:szCs w:val="20"/>
              </w:rPr>
              <w:t>retarder</w:t>
            </w:r>
            <w:proofErr w:type="spellEnd"/>
            <w:r w:rsidRPr="002C6121">
              <w:rPr>
                <w:rFonts w:ascii="Times New Roman" w:hAnsi="Times New Roman" w:cs="Times New Roman"/>
                <w:color w:val="auto"/>
                <w:sz w:val="20"/>
                <w:szCs w:val="20"/>
              </w:rPr>
              <w:t xml:space="preserve">) sterowany pedałem hamulca, </w:t>
            </w:r>
            <w:proofErr w:type="spellStart"/>
            <w:r w:rsidRPr="002C6121">
              <w:rPr>
                <w:rFonts w:ascii="Times New Roman" w:hAnsi="Times New Roman"/>
                <w:color w:val="auto"/>
                <w:sz w:val="20"/>
                <w:szCs w:val="20"/>
              </w:rPr>
              <w:t>retarder</w:t>
            </w:r>
            <w:proofErr w:type="spellEnd"/>
            <w:r w:rsidRPr="002C6121">
              <w:rPr>
                <w:rFonts w:ascii="Times New Roman" w:hAnsi="Times New Roman"/>
                <w:color w:val="auto"/>
                <w:sz w:val="20"/>
                <w:szCs w:val="20"/>
              </w:rPr>
              <w:t xml:space="preserve"> włączany przed uruchomieniem hamulca roboczego,</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D23948">
        <w:trPr>
          <w:trHeight w:val="740"/>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snapToGrid w:val="0"/>
              <w:jc w:val="both"/>
              <w:rPr>
                <w:rFonts w:ascii="Times New Roman" w:hAnsi="Times New Roman"/>
                <w:sz w:val="20"/>
                <w:szCs w:val="20"/>
              </w:rPr>
            </w:pPr>
            <w:r w:rsidRPr="002C6121">
              <w:rPr>
                <w:rFonts w:ascii="Times New Roman" w:hAnsi="Times New Roman"/>
                <w:sz w:val="20"/>
                <w:szCs w:val="20"/>
              </w:rPr>
              <w:t>Skrzynia biegów musi być zintegrowana z silnikiem w sposób gwarantujący płynną współpracę bez szarpnięć, nasilających się drgań na biegu jałowym silnika itp. w warunkach jej eksploatacji.</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407"/>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snapToGrid w:val="0"/>
              <w:jc w:val="both"/>
              <w:rPr>
                <w:rFonts w:ascii="Times New Roman" w:hAnsi="Times New Roman"/>
                <w:sz w:val="20"/>
                <w:szCs w:val="20"/>
              </w:rPr>
            </w:pPr>
            <w:r w:rsidRPr="002C6121">
              <w:rPr>
                <w:rFonts w:ascii="Times New Roman" w:hAnsi="Times New Roman"/>
                <w:sz w:val="20"/>
                <w:szCs w:val="20"/>
              </w:rPr>
              <w:t>Zamawiający wymaga wyposażenia w system ciągłego zdalnego monitorowania skrzyni biegów: bieżącej diagnostyki, pomiaru kluczowych parametrów pracy, itp.  System ten musi dostarczać dane eksploatacyjne, które pozwalać będą na ocenę pracy kierowcy, technikę jazdy oraz jej wpływ na zużycie paliwa trwałość skrzyni biegów, itp. Ponadto system musi być wyposażony w system wczesnego ostrzegania przed uszkodzeniami, który umożliwi Zamawiającemu wczesne wykrywanie granicznego zużycia skrzyni biegów, w szczególności informować będzie kierującego autobusem o konieczności przerwania pracy skrzyni biegów przed jej faktycznym uszkodzeniem.</w:t>
            </w:r>
          </w:p>
          <w:p w:rsidR="00101141" w:rsidRPr="002C6121" w:rsidRDefault="00101141" w:rsidP="00101141">
            <w:pPr>
              <w:snapToGrid w:val="0"/>
              <w:jc w:val="both"/>
              <w:rPr>
                <w:rFonts w:ascii="Times New Roman" w:hAnsi="Times New Roman"/>
                <w:sz w:val="20"/>
                <w:szCs w:val="20"/>
              </w:rPr>
            </w:pPr>
            <w:r w:rsidRPr="002C6121">
              <w:rPr>
                <w:rFonts w:ascii="Times New Roman" w:hAnsi="Times New Roman"/>
                <w:sz w:val="20"/>
                <w:szCs w:val="20"/>
              </w:rPr>
              <w:t>Przesyłanie danych musi być możliwe przy wykorzystaniu bezprzewodowego Internetu Wi-Fi, który dostępny jest na zajezdni MPK Lublin.</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Opis:</w:t>
            </w:r>
          </w:p>
        </w:tc>
      </w:tr>
      <w:tr w:rsidR="002C6121" w:rsidRPr="002C6121" w:rsidTr="00D23948">
        <w:trPr>
          <w:trHeight w:val="77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2C6121" w:rsidRDefault="00101141" w:rsidP="00101141">
            <w:pPr>
              <w:snapToGrid w:val="0"/>
              <w:jc w:val="both"/>
              <w:rPr>
                <w:rFonts w:ascii="Times New Roman" w:hAnsi="Times New Roman"/>
                <w:sz w:val="20"/>
                <w:szCs w:val="20"/>
              </w:rPr>
            </w:pPr>
            <w:r w:rsidRPr="002C6121">
              <w:rPr>
                <w:rFonts w:ascii="Times New Roman" w:hAnsi="Times New Roman"/>
                <w:sz w:val="20"/>
                <w:szCs w:val="20"/>
              </w:rPr>
              <w:t>Wyposażona w układ obniżający zużycie paliwa podczas postoju na przystankach, poprzez automatyczne przełączanie na bieg jałowy po zatrzymaniu pojazdu (NBS), działający do czasu działania hamulca</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880"/>
        </w:trPr>
        <w:tc>
          <w:tcPr>
            <w:tcW w:w="485" w:type="dxa"/>
            <w:vMerge/>
            <w:tcBorders>
              <w:top w:val="single" w:sz="4" w:space="0" w:color="auto"/>
              <w:left w:val="single" w:sz="4" w:space="0" w:color="000000"/>
              <w:bottom w:val="single" w:sz="4" w:space="0" w:color="auto"/>
            </w:tcBorders>
            <w:vAlign w:val="center"/>
          </w:tcPr>
          <w:p w:rsidR="00101141" w:rsidRPr="002C6121" w:rsidRDefault="00101141" w:rsidP="00101141">
            <w:pPr>
              <w:pStyle w:val="Akapitzlist"/>
              <w:numPr>
                <w:ilvl w:val="0"/>
                <w:numId w:val="36"/>
              </w:numPr>
              <w:snapToGrid w:val="0"/>
              <w:spacing w:after="0"/>
              <w:jc w:val="center"/>
              <w:rPr>
                <w:rFonts w:ascii="Times New Roman" w:hAnsi="Times New Roman"/>
                <w:sz w:val="20"/>
                <w:szCs w:val="20"/>
              </w:rPr>
            </w:pPr>
          </w:p>
        </w:tc>
        <w:tc>
          <w:tcPr>
            <w:tcW w:w="1618" w:type="dxa"/>
            <w:vMerge/>
            <w:tcBorders>
              <w:top w:val="single" w:sz="4" w:space="0" w:color="auto"/>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92"/>
              </w:numPr>
              <w:snapToGrid w:val="0"/>
              <w:spacing w:after="0"/>
              <w:ind w:left="214" w:right="-212"/>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right w:val="single" w:sz="4" w:space="0" w:color="000000"/>
            </w:tcBorders>
            <w:vAlign w:val="center"/>
          </w:tcPr>
          <w:p w:rsidR="00101141" w:rsidRPr="002C6121" w:rsidRDefault="00101141" w:rsidP="00101141">
            <w:pPr>
              <w:widowControl w:val="0"/>
              <w:jc w:val="both"/>
              <w:rPr>
                <w:rFonts w:ascii="Times New Roman" w:hAnsi="Times New Roman"/>
                <w:sz w:val="20"/>
                <w:szCs w:val="20"/>
              </w:rPr>
            </w:pPr>
            <w:r w:rsidRPr="002C6121">
              <w:rPr>
                <w:rFonts w:ascii="Times New Roman" w:hAnsi="Times New Roman"/>
                <w:b/>
                <w:sz w:val="20"/>
                <w:szCs w:val="20"/>
              </w:rPr>
              <w:t>Uwaga:</w:t>
            </w:r>
            <w:r w:rsidRPr="002C6121">
              <w:rPr>
                <w:rFonts w:ascii="Times New Roman" w:hAnsi="Times New Roman"/>
                <w:sz w:val="20"/>
                <w:szCs w:val="20"/>
              </w:rPr>
              <w:t xml:space="preserve"> Wykonawca udzieli Zamawiającemu autoryzacji na wykonywanie prac obsługowo – naprawczych wraz z nadaniem uprawnień przeszkolonym pracownikom Zamawiającego.</w:t>
            </w:r>
          </w:p>
          <w:p w:rsidR="00101141" w:rsidRPr="002C6121" w:rsidRDefault="00101141" w:rsidP="00101141">
            <w:pPr>
              <w:widowControl w:val="0"/>
              <w:jc w:val="both"/>
              <w:rPr>
                <w:rFonts w:ascii="Times New Roman" w:hAnsi="Times New Roman"/>
                <w:sz w:val="20"/>
                <w:szCs w:val="20"/>
              </w:rPr>
            </w:pPr>
            <w:r w:rsidRPr="002C6121">
              <w:rPr>
                <w:rFonts w:ascii="Times New Roman" w:hAnsi="Times New Roman"/>
                <w:sz w:val="20"/>
                <w:szCs w:val="20"/>
              </w:rPr>
              <w:t>Dostarczy fabrycznie nowe urządzenie diagnostyczne wraz z niezbędnym oprogramowaniem w języku polskim umożliwiające przeprowadzenie pełnej diagnostyki skrzyni biegów, kalibracji, konfiguracji, odczytu parametrów pracy oraz kasowanie błędów, z wyłączeniem prac na wymontowanej skrzyni biegów, których wykonanie wymaga specjalistycznego stanowiska.</w:t>
            </w:r>
          </w:p>
          <w:p w:rsidR="00101141" w:rsidRPr="002C6121" w:rsidRDefault="00101141" w:rsidP="00101141">
            <w:pPr>
              <w:widowControl w:val="0"/>
              <w:jc w:val="both"/>
              <w:rPr>
                <w:rFonts w:ascii="Times New Roman" w:hAnsi="Times New Roman"/>
                <w:sz w:val="20"/>
                <w:szCs w:val="20"/>
              </w:rPr>
            </w:pPr>
            <w:r w:rsidRPr="002C6121">
              <w:rPr>
                <w:rFonts w:ascii="Times New Roman" w:hAnsi="Times New Roman"/>
                <w:sz w:val="20"/>
                <w:szCs w:val="20"/>
              </w:rPr>
              <w:t>Dostarczy kompletne schematy instalacji elektrycznej skrzyni biegów.</w:t>
            </w:r>
          </w:p>
          <w:p w:rsidR="00101141" w:rsidRPr="002C6121" w:rsidRDefault="00101141" w:rsidP="00101141">
            <w:pPr>
              <w:widowControl w:val="0"/>
              <w:jc w:val="both"/>
              <w:rPr>
                <w:rFonts w:ascii="Times New Roman" w:hAnsi="Times New Roman"/>
                <w:sz w:val="20"/>
                <w:szCs w:val="20"/>
              </w:rPr>
            </w:pPr>
            <w:r w:rsidRPr="002C6121">
              <w:rPr>
                <w:rFonts w:ascii="Times New Roman" w:hAnsi="Times New Roman"/>
                <w:sz w:val="20"/>
                <w:szCs w:val="20"/>
              </w:rPr>
              <w:lastRenderedPageBreak/>
              <w:t xml:space="preserve">Dostawca wyposaży Zamawiającego w narzędzia specjalne, niezbędne do wykonywania ww. czynności. </w:t>
            </w:r>
          </w:p>
          <w:p w:rsidR="00101141" w:rsidRPr="002C6121" w:rsidRDefault="00101141" w:rsidP="00101141">
            <w:pPr>
              <w:autoSpaceDE w:val="0"/>
              <w:snapToGrid w:val="0"/>
              <w:rPr>
                <w:rFonts w:ascii="Times New Roman" w:hAnsi="Times New Roman"/>
                <w:sz w:val="20"/>
                <w:szCs w:val="20"/>
              </w:rPr>
            </w:pPr>
            <w:r w:rsidRPr="002C6121">
              <w:rPr>
                <w:rFonts w:ascii="Times New Roman" w:hAnsi="Times New Roman"/>
                <w:sz w:val="20"/>
                <w:szCs w:val="20"/>
              </w:rPr>
              <w:t xml:space="preserve">Wykonawca zagwarantuje, że dostarczone urządzenie diagnostyczne umożliwi korzystanie z oprogramowania bez wymagania aktualizacji po okresie gwarancyjnym i dostarczy bezterminową licencję na użytkowanie tego oprogramowania. </w:t>
            </w:r>
          </w:p>
        </w:tc>
        <w:tc>
          <w:tcPr>
            <w:tcW w:w="2041" w:type="dxa"/>
            <w:tcBorders>
              <w:top w:val="single" w:sz="4" w:space="0" w:color="auto"/>
              <w:bottom w:val="single" w:sz="4" w:space="0" w:color="auto"/>
              <w:right w:val="single" w:sz="4" w:space="0" w:color="auto"/>
            </w:tcBorders>
            <w:shd w:val="clear" w:color="auto" w:fill="auto"/>
          </w:tcPr>
          <w:p w:rsidR="00101141" w:rsidRPr="002C6121" w:rsidRDefault="00101141" w:rsidP="00101141">
            <w:pPr>
              <w:suppressAutoHyphens w:val="0"/>
              <w:rPr>
                <w:sz w:val="20"/>
                <w:szCs w:val="20"/>
              </w:rPr>
            </w:pPr>
          </w:p>
        </w:tc>
      </w:tr>
      <w:tr w:rsidR="002C6121" w:rsidRPr="002C6121" w:rsidTr="00FE5291">
        <w:trPr>
          <w:trHeight w:val="425"/>
        </w:trPr>
        <w:tc>
          <w:tcPr>
            <w:tcW w:w="485" w:type="dxa"/>
            <w:vMerge w:val="restart"/>
            <w:tcBorders>
              <w:top w:val="single" w:sz="4" w:space="0" w:color="auto"/>
              <w:left w:val="single" w:sz="4" w:space="0" w:color="000000"/>
            </w:tcBorders>
            <w:vAlign w:val="center"/>
          </w:tcPr>
          <w:p w:rsidR="00101141" w:rsidRPr="002C6121" w:rsidRDefault="00101141" w:rsidP="00101141">
            <w:pPr>
              <w:pStyle w:val="Akapitzlist"/>
              <w:numPr>
                <w:ilvl w:val="0"/>
                <w:numId w:val="36"/>
              </w:numPr>
              <w:tabs>
                <w:tab w:val="left" w:pos="0"/>
              </w:tabs>
              <w:snapToGrid w:val="0"/>
              <w:spacing w:after="0"/>
              <w:jc w:val="center"/>
              <w:rPr>
                <w:rFonts w:ascii="Times New Roman" w:hAnsi="Times New Roman"/>
                <w:sz w:val="20"/>
                <w:szCs w:val="20"/>
              </w:rPr>
            </w:pPr>
          </w:p>
        </w:tc>
        <w:tc>
          <w:tcPr>
            <w:tcW w:w="1618" w:type="dxa"/>
            <w:vMerge w:val="restart"/>
            <w:tcBorders>
              <w:top w:val="single" w:sz="4" w:space="0" w:color="auto"/>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r w:rsidRPr="002C6121">
              <w:rPr>
                <w:rFonts w:ascii="Times New Roman" w:hAnsi="Times New Roman"/>
                <w:b/>
                <w:sz w:val="20"/>
                <w:szCs w:val="20"/>
              </w:rPr>
              <w:t>Ogumienie</w:t>
            </w:r>
          </w:p>
        </w:tc>
        <w:tc>
          <w:tcPr>
            <w:tcW w:w="516" w:type="dxa"/>
            <w:tcBorders>
              <w:top w:val="single" w:sz="4" w:space="0" w:color="000000"/>
              <w:left w:val="single" w:sz="4" w:space="0" w:color="000000"/>
              <w:right w:val="single" w:sz="4" w:space="0" w:color="auto"/>
            </w:tcBorders>
            <w:vAlign w:val="center"/>
          </w:tcPr>
          <w:p w:rsidR="00101141" w:rsidRPr="002C6121" w:rsidRDefault="00101141" w:rsidP="00101141">
            <w:pPr>
              <w:pStyle w:val="Akapitzlist"/>
              <w:numPr>
                <w:ilvl w:val="0"/>
                <w:numId w:val="38"/>
              </w:numPr>
              <w:snapToGrid w:val="0"/>
              <w:spacing w:after="0"/>
              <w:ind w:left="214" w:right="-495"/>
              <w:jc w:val="center"/>
              <w:rPr>
                <w:rFonts w:ascii="Times New Roman" w:hAnsi="Times New Roman"/>
                <w:sz w:val="20"/>
                <w:szCs w:val="20"/>
              </w:rPr>
            </w:pPr>
          </w:p>
        </w:tc>
        <w:tc>
          <w:tcPr>
            <w:tcW w:w="6323" w:type="dxa"/>
            <w:tcBorders>
              <w:top w:val="single" w:sz="4" w:space="0" w:color="000000"/>
              <w:left w:val="single" w:sz="4" w:space="0" w:color="auto"/>
              <w:bottom w:val="single" w:sz="4" w:space="0" w:color="auto"/>
              <w:right w:val="single" w:sz="4" w:space="0" w:color="auto"/>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Opony bezdętkowe (identyczne dla całej dostawy), wielosezonowe (całoroczne), w wersji miejskiej ze wzmocnionym płaszczem bocznym, zapewniające przebieg co najmniej 100.000 km lub 5 lat,  umożliwiające bezpieczną eksploatację niezależnie od pory roku oraz panujących warunków pogodowych.</w:t>
            </w:r>
          </w:p>
        </w:tc>
        <w:tc>
          <w:tcPr>
            <w:tcW w:w="2041" w:type="dxa"/>
            <w:tcBorders>
              <w:top w:val="single" w:sz="4" w:space="0" w:color="auto"/>
              <w:left w:val="single" w:sz="4" w:space="0" w:color="auto"/>
              <w:bottom w:val="single" w:sz="4" w:space="0" w:color="auto"/>
              <w:right w:val="single" w:sz="4" w:space="0" w:color="000000"/>
            </w:tcBorders>
            <w:vAlign w:val="center"/>
          </w:tcPr>
          <w:p w:rsidR="00101141" w:rsidRPr="002C6121" w:rsidRDefault="00101141" w:rsidP="00101141">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101141" w:rsidRPr="002C6121" w:rsidRDefault="00101141" w:rsidP="00101141">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Typ .......</w:t>
            </w:r>
          </w:p>
          <w:p w:rsidR="00101141" w:rsidRPr="002C6121" w:rsidRDefault="00101141" w:rsidP="00101141">
            <w:pPr>
              <w:autoSpaceDE w:val="0"/>
              <w:snapToGrid w:val="0"/>
              <w:rPr>
                <w:rFonts w:ascii="Times New Roman" w:hAnsi="Times New Roman"/>
                <w:b/>
                <w:sz w:val="20"/>
                <w:szCs w:val="20"/>
              </w:rPr>
            </w:pPr>
            <w:r w:rsidRPr="002C6121">
              <w:rPr>
                <w:rFonts w:ascii="Times New Roman" w:hAnsi="Times New Roman"/>
                <w:b/>
                <w:sz w:val="20"/>
                <w:szCs w:val="20"/>
              </w:rPr>
              <w:t>Model .........</w:t>
            </w:r>
          </w:p>
          <w:p w:rsidR="00101141" w:rsidRPr="002C6121" w:rsidRDefault="00101141" w:rsidP="00101141">
            <w:pPr>
              <w:autoSpaceDE w:val="0"/>
              <w:snapToGrid w:val="0"/>
              <w:rPr>
                <w:rFonts w:ascii="Times New Roman" w:hAnsi="Times New Roman"/>
                <w:sz w:val="20"/>
                <w:szCs w:val="20"/>
              </w:rPr>
            </w:pPr>
          </w:p>
        </w:tc>
      </w:tr>
      <w:tr w:rsidR="002C6121" w:rsidRPr="002C6121" w:rsidTr="00FE5291">
        <w:trPr>
          <w:trHeight w:val="42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spacing w:after="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auto"/>
            </w:tcBorders>
            <w:vAlign w:val="center"/>
          </w:tcPr>
          <w:p w:rsidR="00101141" w:rsidRPr="002C6121" w:rsidRDefault="00101141" w:rsidP="00101141">
            <w:pPr>
              <w:pStyle w:val="Akapitzlist"/>
              <w:numPr>
                <w:ilvl w:val="0"/>
                <w:numId w:val="38"/>
              </w:numPr>
              <w:snapToGrid w:val="0"/>
              <w:spacing w:after="0"/>
              <w:ind w:left="214" w:right="-495"/>
              <w:jc w:val="center"/>
              <w:rPr>
                <w:rFonts w:ascii="Times New Roman" w:hAnsi="Times New Roman"/>
                <w:sz w:val="20"/>
                <w:szCs w:val="20"/>
              </w:rPr>
            </w:pPr>
          </w:p>
        </w:tc>
        <w:tc>
          <w:tcPr>
            <w:tcW w:w="6323" w:type="dxa"/>
            <w:tcBorders>
              <w:top w:val="single" w:sz="4" w:space="0" w:color="000000"/>
              <w:left w:val="single" w:sz="4" w:space="0" w:color="auto"/>
              <w:bottom w:val="single" w:sz="4" w:space="0" w:color="auto"/>
              <w:right w:val="single" w:sz="4" w:space="0" w:color="auto"/>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Na kołach wewnętrznych zawory wydłużone.</w:t>
            </w:r>
          </w:p>
        </w:tc>
        <w:tc>
          <w:tcPr>
            <w:tcW w:w="2041" w:type="dxa"/>
            <w:tcBorders>
              <w:top w:val="single" w:sz="4" w:space="0" w:color="auto"/>
              <w:left w:val="single" w:sz="4" w:space="0" w:color="auto"/>
              <w:bottom w:val="single" w:sz="4" w:space="0" w:color="auto"/>
              <w:right w:val="single" w:sz="4" w:space="0" w:color="000000"/>
            </w:tcBorders>
            <w:vAlign w:val="center"/>
          </w:tcPr>
          <w:p w:rsidR="00101141" w:rsidRPr="002C6121" w:rsidRDefault="00101141" w:rsidP="00101141">
            <w:pPr>
              <w:autoSpaceDE w:val="0"/>
              <w:snapToGrid w:val="0"/>
              <w:rPr>
                <w:rFonts w:ascii="Times New Roman" w:hAnsi="Times New Roman"/>
                <w:sz w:val="20"/>
                <w:szCs w:val="20"/>
              </w:rPr>
            </w:pPr>
          </w:p>
        </w:tc>
      </w:tr>
      <w:tr w:rsidR="002C6121" w:rsidRPr="002C6121" w:rsidTr="00FE5291">
        <w:trPr>
          <w:trHeight w:val="570"/>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autoSpaceDE w:val="0"/>
              <w:snapToGrid w:val="0"/>
              <w:jc w:val="center"/>
              <w:rPr>
                <w:rFonts w:ascii="Times New Roman" w:hAnsi="Times New Roman"/>
                <w:b/>
                <w:sz w:val="20"/>
                <w:szCs w:val="20"/>
              </w:rPr>
            </w:pPr>
            <w:r w:rsidRPr="002C6121">
              <w:rPr>
                <w:rFonts w:ascii="Times New Roman" w:hAnsi="Times New Roman"/>
                <w:b/>
                <w:sz w:val="20"/>
                <w:szCs w:val="20"/>
              </w:rPr>
              <w:t>Układ</w:t>
            </w:r>
          </w:p>
          <w:p w:rsidR="00101141" w:rsidRPr="002C6121" w:rsidRDefault="00101141" w:rsidP="00101141">
            <w:pPr>
              <w:autoSpaceDE w:val="0"/>
              <w:jc w:val="center"/>
              <w:rPr>
                <w:rFonts w:ascii="Times New Roman" w:hAnsi="Times New Roman"/>
                <w:sz w:val="20"/>
                <w:szCs w:val="20"/>
              </w:rPr>
            </w:pPr>
            <w:r w:rsidRPr="002C6121">
              <w:rPr>
                <w:rFonts w:ascii="Times New Roman" w:hAnsi="Times New Roman"/>
                <w:b/>
                <w:sz w:val="20"/>
                <w:szCs w:val="20"/>
              </w:rPr>
              <w:t>pneumatyczny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pacing w:before="120" w:after="120"/>
              <w:rPr>
                <w:rFonts w:ascii="Times New Roman" w:hAnsi="Times New Roman"/>
                <w:sz w:val="20"/>
                <w:szCs w:val="20"/>
              </w:rPr>
            </w:pPr>
            <w:r w:rsidRPr="002C6121">
              <w:rPr>
                <w:rFonts w:ascii="Times New Roman" w:hAnsi="Times New Roman"/>
                <w:sz w:val="20"/>
                <w:szCs w:val="20"/>
                <w:lang w:eastAsia="pl-PL"/>
              </w:rPr>
              <w:t>Przewody pneumatyczne przebiegające przez strefy gorące, gdzie występują wysokie temperatury, muszą być wykonane z materiałów odpornych na korozję i pękanie (metale i stopy metali), a w pozostałych strefach wykonane z metali i stopów metali odpornych na korozję lub z tworzyw sztucznych o dużej wytrzymałości, odpornych na pękanie.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tabs>
                <w:tab w:val="left" w:pos="2056"/>
              </w:tabs>
              <w:autoSpaceDE w:val="0"/>
              <w:snapToGrid w:val="0"/>
              <w:rPr>
                <w:rFonts w:ascii="Times New Roman" w:hAnsi="Times New Roman"/>
                <w:b/>
                <w:sz w:val="20"/>
                <w:szCs w:val="20"/>
              </w:rPr>
            </w:pPr>
            <w:r w:rsidRPr="002C6121">
              <w:rPr>
                <w:rFonts w:ascii="Times New Roman" w:hAnsi="Times New Roman"/>
                <w:b/>
                <w:sz w:val="20"/>
                <w:szCs w:val="20"/>
              </w:rPr>
              <w:t>Producent kompletnego układu pneumatycznego ........</w:t>
            </w:r>
          </w:p>
          <w:p w:rsidR="00101141" w:rsidRPr="002C6121" w:rsidRDefault="00101141" w:rsidP="00101141">
            <w:pPr>
              <w:tabs>
                <w:tab w:val="left" w:pos="2056"/>
              </w:tabs>
              <w:autoSpaceDE w:val="0"/>
              <w:snapToGrid w:val="0"/>
              <w:rPr>
                <w:rFonts w:ascii="Times New Roman" w:hAnsi="Times New Roman"/>
                <w:b/>
                <w:sz w:val="20"/>
                <w:szCs w:val="20"/>
              </w:rPr>
            </w:pPr>
            <w:r w:rsidRPr="002C6121">
              <w:rPr>
                <w:rFonts w:ascii="Times New Roman" w:hAnsi="Times New Roman"/>
                <w:b/>
                <w:sz w:val="20"/>
                <w:szCs w:val="20"/>
              </w:rPr>
              <w:t>………………………</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Typ .......</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Model .........</w:t>
            </w:r>
          </w:p>
        </w:tc>
      </w:tr>
      <w:tr w:rsidR="002C6121" w:rsidRPr="002C6121" w:rsidTr="00FE5291">
        <w:trPr>
          <w:trHeight w:val="409"/>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pacing w:before="120" w:after="120"/>
              <w:rPr>
                <w:rFonts w:ascii="Times New Roman" w:hAnsi="Times New Roman"/>
                <w:sz w:val="20"/>
                <w:szCs w:val="20"/>
              </w:rPr>
            </w:pPr>
            <w:r w:rsidRPr="002C6121">
              <w:rPr>
                <w:rFonts w:ascii="Times New Roman" w:hAnsi="Times New Roman"/>
                <w:sz w:val="20"/>
                <w:szCs w:val="20"/>
              </w:rPr>
              <w:t>Zbiorniki powietrza wykonane z materiałów odpornych na korozję.</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409"/>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3C33B2" w:rsidP="00101141">
            <w:pPr>
              <w:autoSpaceDE w:val="0"/>
              <w:spacing w:before="120" w:after="120"/>
              <w:jc w:val="both"/>
              <w:rPr>
                <w:rFonts w:ascii="Times New Roman" w:hAnsi="Times New Roman"/>
                <w:sz w:val="20"/>
                <w:szCs w:val="20"/>
              </w:rPr>
            </w:pPr>
            <w:r w:rsidRPr="002C6121">
              <w:rPr>
                <w:rFonts w:ascii="Times New Roman" w:hAnsi="Times New Roman"/>
                <w:sz w:val="20"/>
                <w:szCs w:val="20"/>
              </w:rPr>
              <w:t>Szybkozłącze do napełniania układu powietrznego z zewnętrznego źródła sprężonego powietrza (łatwo dostępne), umieszczone z przodu i tyłu nadwozia w miejscu łatwo dostępnym, umożliwiające szybkie (bez potrzeby demontażu elementów autobusu) podłączenie sprężonego powietrza ze źródła zewnętrznego. Szybkozłącze osłonięte klapką z prostym mechanizmem zamykania, np. zatrzask lub inaczej zabezpieczone przed działaniem warunków atmosferycznych.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557"/>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Układ wyposażony w urządzenia zabezpieczające przed zamarzaniem w okresie zimowym, co najmniej w:</w:t>
            </w:r>
          </w:p>
          <w:p w:rsidR="00101141" w:rsidRPr="002C6121" w:rsidRDefault="00101141" w:rsidP="00101141">
            <w:pPr>
              <w:numPr>
                <w:ilvl w:val="0"/>
                <w:numId w:val="35"/>
              </w:numPr>
              <w:autoSpaceDE w:val="0"/>
              <w:ind w:left="780" w:hanging="708"/>
              <w:jc w:val="both"/>
              <w:rPr>
                <w:rFonts w:ascii="Times New Roman" w:hAnsi="Times New Roman"/>
                <w:bCs w:val="0"/>
                <w:sz w:val="20"/>
                <w:szCs w:val="20"/>
              </w:rPr>
            </w:pPr>
            <w:r w:rsidRPr="002C6121">
              <w:rPr>
                <w:rFonts w:ascii="Times New Roman" w:hAnsi="Times New Roman"/>
                <w:bCs w:val="0"/>
                <w:sz w:val="20"/>
                <w:szCs w:val="20"/>
              </w:rPr>
              <w:t>Sterowany automatycznie odolejacz -</w:t>
            </w:r>
            <w:r w:rsidRPr="002C6121">
              <w:rPr>
                <w:rFonts w:ascii="Times New Roman" w:hAnsi="Times New Roman"/>
                <w:sz w:val="20"/>
                <w:szCs w:val="20"/>
              </w:rPr>
              <w:t xml:space="preserve"> separator kondensatu (oleju i wody)</w:t>
            </w:r>
            <w:r w:rsidRPr="002C6121">
              <w:rPr>
                <w:rFonts w:ascii="Times New Roman" w:hAnsi="Times New Roman"/>
                <w:bCs w:val="0"/>
                <w:sz w:val="20"/>
                <w:szCs w:val="20"/>
              </w:rPr>
              <w:t>.</w:t>
            </w:r>
          </w:p>
          <w:p w:rsidR="00101141" w:rsidRPr="002C6121" w:rsidRDefault="00101141" w:rsidP="00101141">
            <w:pPr>
              <w:numPr>
                <w:ilvl w:val="0"/>
                <w:numId w:val="35"/>
              </w:numPr>
              <w:autoSpaceDE w:val="0"/>
              <w:ind w:left="780" w:hanging="708"/>
              <w:jc w:val="both"/>
              <w:rPr>
                <w:rFonts w:ascii="Times New Roman" w:hAnsi="Times New Roman"/>
                <w:bCs w:val="0"/>
                <w:sz w:val="20"/>
                <w:szCs w:val="20"/>
              </w:rPr>
            </w:pPr>
            <w:r w:rsidRPr="002C6121">
              <w:rPr>
                <w:rFonts w:ascii="Times New Roman" w:hAnsi="Times New Roman"/>
                <w:bCs w:val="0"/>
                <w:sz w:val="20"/>
                <w:szCs w:val="20"/>
              </w:rPr>
              <w:t>Podgrzewany, sterowany elektrycznie osuszacz powietrza.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101141">
        <w:trPr>
          <w:trHeight w:val="44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Nagwek"/>
              <w:tabs>
                <w:tab w:val="clear" w:pos="4536"/>
                <w:tab w:val="clear" w:pos="9072"/>
              </w:tabs>
              <w:suppressAutoHyphens w:val="0"/>
              <w:jc w:val="both"/>
              <w:rPr>
                <w:rFonts w:ascii="Times New Roman" w:hAnsi="Times New Roman"/>
                <w:sz w:val="20"/>
                <w:szCs w:val="20"/>
              </w:rPr>
            </w:pPr>
            <w:r w:rsidRPr="002C6121">
              <w:rPr>
                <w:rFonts w:ascii="Times New Roman" w:hAnsi="Times New Roman"/>
                <w:sz w:val="20"/>
                <w:szCs w:val="20"/>
              </w:rPr>
              <w:t>Wyposażony w zestaw zaworków do ręcznego odwadniania instalacji pneumatycznej umożliwia</w:t>
            </w:r>
            <w:r w:rsidR="00D35360" w:rsidRPr="002C6121">
              <w:rPr>
                <w:rFonts w:ascii="Times New Roman" w:hAnsi="Times New Roman"/>
                <w:sz w:val="20"/>
                <w:szCs w:val="20"/>
              </w:rPr>
              <w:t>jący szybkie odwodnienie układu.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b/>
                <w:sz w:val="20"/>
                <w:szCs w:val="20"/>
              </w:rPr>
            </w:pPr>
          </w:p>
        </w:tc>
      </w:tr>
      <w:tr w:rsidR="002C6121" w:rsidRPr="002C6121" w:rsidTr="00101141">
        <w:trPr>
          <w:trHeight w:val="677"/>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4B78F8" w:rsidP="00101141">
            <w:pPr>
              <w:autoSpaceDE w:val="0"/>
              <w:jc w:val="both"/>
              <w:rPr>
                <w:rFonts w:ascii="Times New Roman" w:hAnsi="Times New Roman"/>
                <w:sz w:val="20"/>
                <w:szCs w:val="20"/>
              </w:rPr>
            </w:pPr>
            <w:r w:rsidRPr="002C6121">
              <w:rPr>
                <w:rFonts w:ascii="Times New Roman" w:hAnsi="Times New Roman"/>
                <w:sz w:val="20"/>
                <w:szCs w:val="20"/>
              </w:rPr>
              <w:t>Zaleca się umieszczenie osuszacza, odolejacza, zaworu bezpieczeństwa i zaworu ECAS w miejscach umożliwiających łatwy dostęp także z zewnątrz pojazdu w warunkach jego normalnej eksploatacji.</w:t>
            </w:r>
            <w:r w:rsidR="00101141" w:rsidRPr="002C6121">
              <w:rPr>
                <w:rFonts w:ascii="Times New Roman" w:hAnsi="Times New Roman"/>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r w:rsidRPr="002C6121">
              <w:rPr>
                <w:rFonts w:ascii="Times New Roman" w:hAnsi="Times New Roman"/>
                <w:b/>
                <w:sz w:val="20"/>
                <w:szCs w:val="20"/>
              </w:rPr>
              <w:t>Opis:</w:t>
            </w:r>
          </w:p>
        </w:tc>
      </w:tr>
      <w:tr w:rsidR="002C6121" w:rsidRPr="002C6121" w:rsidTr="00FE5291">
        <w:trPr>
          <w:trHeight w:val="850"/>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FE545D" w:rsidP="00101141">
            <w:pPr>
              <w:autoSpaceDE w:val="0"/>
              <w:jc w:val="both"/>
              <w:rPr>
                <w:rFonts w:ascii="Times New Roman" w:hAnsi="Times New Roman"/>
                <w:sz w:val="20"/>
                <w:szCs w:val="20"/>
              </w:rPr>
            </w:pPr>
            <w:r w:rsidRPr="002C6121">
              <w:rPr>
                <w:rFonts w:ascii="Times New Roman" w:hAnsi="Times New Roman"/>
                <w:sz w:val="20"/>
                <w:szCs w:val="20"/>
              </w:rPr>
              <w:t>Wszystkie elementy układu pneumatycznego (w szczególności osuszacz, odolejacz, zawór bezpieczeństwa, zawór ECAS), odpowiednio zabudowane i zabezpieczone w sposób gwarantujący ich bezawaryjną pracę oraz ochronę przed niepożądanym wpływem warunków atmosferycznych i czynników zewnętrznych (np. lodu, śniegu, błota, środkami chemicznymi do posypywania dróg itp.). Dopuszcza się rozwiązanie, w którym przewody układu pneumatycznego i zawory ECAS będą umieszczone w podwoziu bez zastosowania dodatkowych obudów.</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40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Nagwek"/>
              <w:tabs>
                <w:tab w:val="clear" w:pos="4536"/>
                <w:tab w:val="clear" w:pos="9072"/>
              </w:tabs>
              <w:suppressAutoHyphens w:val="0"/>
              <w:jc w:val="both"/>
              <w:rPr>
                <w:rFonts w:ascii="Times New Roman" w:hAnsi="Times New Roman"/>
                <w:sz w:val="20"/>
                <w:szCs w:val="20"/>
              </w:rPr>
            </w:pPr>
            <w:r w:rsidRPr="002C6121">
              <w:rPr>
                <w:rFonts w:ascii="Times New Roman" w:hAnsi="Times New Roman"/>
                <w:bCs w:val="0"/>
                <w:sz w:val="20"/>
                <w:szCs w:val="20"/>
              </w:rPr>
              <w:t>Obwód przygotowania powietrza wyposażony m. in. w: sprężarkę o wydatku dostosowanym do eksploatacji w ruchu miejskim. S</w:t>
            </w:r>
            <w:r w:rsidRPr="002C6121">
              <w:rPr>
                <w:rFonts w:ascii="Times New Roman" w:hAnsi="Times New Roman"/>
                <w:sz w:val="20"/>
                <w:szCs w:val="20"/>
              </w:rPr>
              <w:t>prężarka wyposażona w zawór zabezpieczający przed nadmiernym wzrostem ciśnienia w przypadku zatkania się przewodów za sprężarką lub inne rozwiązanie spełniające tę funkcję, napędzana poprzez koła zębate</w:t>
            </w:r>
            <w:r w:rsidRPr="002C6121">
              <w:rPr>
                <w:rFonts w:ascii="Times New Roman" w:hAnsi="Times New Roman"/>
                <w:sz w:val="20"/>
                <w:szCs w:val="20"/>
                <w:lang w:val="pl-PL"/>
              </w:rPr>
              <w:t>.</w:t>
            </w:r>
            <w:r w:rsidRPr="002C6121">
              <w:rPr>
                <w:rFonts w:ascii="Times New Roman" w:hAnsi="Times New Roman"/>
                <w:sz w:val="20"/>
                <w:szCs w:val="20"/>
              </w:rPr>
              <w:t xml:space="preserve"> Głowica sprężarki chłodzona płynem</w:t>
            </w:r>
            <w:r w:rsidRPr="002C6121">
              <w:rPr>
                <w:rFonts w:ascii="Calibri" w:hAnsi="Calibri"/>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sprężarki …………</w:t>
            </w:r>
            <w:r w:rsidR="00F44F7A" w:rsidRPr="002C6121">
              <w:rPr>
                <w:rFonts w:ascii="Times New Roman" w:hAnsi="Times New Roman"/>
                <w:b/>
                <w:sz w:val="20"/>
                <w:szCs w:val="20"/>
              </w:rPr>
              <w:t>……</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Typ .......</w:t>
            </w:r>
          </w:p>
          <w:p w:rsidR="00101141" w:rsidRPr="002C6121" w:rsidRDefault="00101141" w:rsidP="00101141">
            <w:pPr>
              <w:autoSpaceDE w:val="0"/>
              <w:snapToGrid w:val="0"/>
              <w:ind w:left="189" w:hanging="180"/>
              <w:rPr>
                <w:rFonts w:ascii="Times New Roman" w:hAnsi="Times New Roman"/>
                <w:sz w:val="20"/>
                <w:szCs w:val="20"/>
              </w:rPr>
            </w:pPr>
            <w:r w:rsidRPr="002C6121">
              <w:rPr>
                <w:rFonts w:ascii="Times New Roman" w:hAnsi="Times New Roman"/>
                <w:b/>
                <w:sz w:val="20"/>
                <w:szCs w:val="20"/>
              </w:rPr>
              <w:t>Model .........</w:t>
            </w:r>
          </w:p>
        </w:tc>
      </w:tr>
      <w:tr w:rsidR="002C6121" w:rsidRPr="002C6121" w:rsidTr="00FE5291">
        <w:trPr>
          <w:trHeight w:val="40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3"/>
              </w:numPr>
              <w:autoSpaceDE w:val="0"/>
              <w:snapToGrid w:val="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bCs w:val="0"/>
                <w:sz w:val="20"/>
                <w:szCs w:val="20"/>
              </w:rPr>
            </w:pPr>
            <w:r w:rsidRPr="002C6121">
              <w:rPr>
                <w:rFonts w:ascii="Times New Roman" w:hAnsi="Times New Roman"/>
                <w:bCs w:val="0"/>
                <w:sz w:val="20"/>
                <w:szCs w:val="20"/>
              </w:rPr>
              <w:t>Zestaw złączy diagnostycznych umożliwiających pełną ocenę stanu technicznego, zgrupowane pod klapami montażowymi, z tabliczką z opisem funkcyjnym złącz</w:t>
            </w:r>
            <w:r w:rsidR="00D35360" w:rsidRPr="002C6121">
              <w:rPr>
                <w:rFonts w:ascii="Times New Roman" w:hAnsi="Times New Roman"/>
                <w:bCs w:val="0"/>
                <w:sz w:val="20"/>
                <w:szCs w:val="20"/>
              </w:rPr>
              <w:t>y</w:t>
            </w:r>
            <w:r w:rsidRPr="002C6121">
              <w:rPr>
                <w:rFonts w:ascii="Times New Roman" w:hAnsi="Times New Roman"/>
                <w:bCs w:val="0"/>
                <w:sz w:val="20"/>
                <w:szCs w:val="20"/>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FE5291">
        <w:trPr>
          <w:trHeight w:val="548"/>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napToGrid w:val="0"/>
              <w:jc w:val="both"/>
              <w:rPr>
                <w:rFonts w:ascii="Times New Roman" w:hAnsi="Times New Roman"/>
                <w:bCs w:val="0"/>
                <w:sz w:val="20"/>
                <w:szCs w:val="20"/>
              </w:rPr>
            </w:pPr>
            <w:r w:rsidRPr="002C6121">
              <w:rPr>
                <w:rFonts w:ascii="Times New Roman" w:hAnsi="Times New Roman"/>
                <w:bCs w:val="0"/>
                <w:sz w:val="20"/>
                <w:szCs w:val="20"/>
              </w:rPr>
              <w:t>Dostosowany do eksploatacji w polskiej strefie klimatycznej, wyposażony w urządzenia zabezpieczające przed zamarzaniem.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FE5291">
        <w:trPr>
          <w:trHeight w:val="415"/>
        </w:trPr>
        <w:tc>
          <w:tcPr>
            <w:tcW w:w="485" w:type="dxa"/>
            <w:vMerge/>
            <w:tcBorders>
              <w:left w:val="single" w:sz="4" w:space="0" w:color="000000"/>
              <w:bottom w:val="single" w:sz="4" w:space="0" w:color="000000"/>
            </w:tcBorders>
            <w:vAlign w:val="center"/>
          </w:tcPr>
          <w:p w:rsidR="00D35360" w:rsidRPr="002C6121" w:rsidRDefault="00D35360" w:rsidP="00D35360">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single" w:sz="4" w:space="0" w:color="000000"/>
            </w:tcBorders>
            <w:vAlign w:val="center"/>
          </w:tcPr>
          <w:p w:rsidR="00D35360" w:rsidRPr="002C6121" w:rsidRDefault="00D35360" w:rsidP="00D35360">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D35360" w:rsidRPr="002C6121" w:rsidRDefault="00D35360" w:rsidP="00D35360">
            <w:pPr>
              <w:pStyle w:val="Akapitzlist"/>
              <w:numPr>
                <w:ilvl w:val="0"/>
                <w:numId w:val="33"/>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D35360" w:rsidRPr="002C6121" w:rsidRDefault="00D35360" w:rsidP="00D35360">
            <w:pPr>
              <w:autoSpaceDE w:val="0"/>
              <w:snapToGrid w:val="0"/>
              <w:jc w:val="both"/>
              <w:rPr>
                <w:rFonts w:ascii="Times New Roman" w:hAnsi="Times New Roman"/>
                <w:bCs w:val="0"/>
                <w:sz w:val="20"/>
                <w:szCs w:val="20"/>
              </w:rPr>
            </w:pPr>
            <w:r w:rsidRPr="002C6121">
              <w:rPr>
                <w:rFonts w:ascii="Times New Roman" w:hAnsi="Times New Roman"/>
                <w:bCs w:val="0"/>
                <w:sz w:val="20"/>
                <w:szCs w:val="20"/>
              </w:rPr>
              <w:t>Ciśnienie w układzie pneumatycznym, po wyłączeniu stacyjki w autobusie po upływie 24 godzin, nie może spaść poniżej wartości 6 bar.</w:t>
            </w:r>
          </w:p>
        </w:tc>
        <w:tc>
          <w:tcPr>
            <w:tcW w:w="2041" w:type="dxa"/>
            <w:tcBorders>
              <w:top w:val="single" w:sz="4" w:space="0" w:color="000000"/>
              <w:left w:val="single" w:sz="4" w:space="0" w:color="000000"/>
              <w:bottom w:val="single" w:sz="4" w:space="0" w:color="000000"/>
              <w:right w:val="single" w:sz="4" w:space="0" w:color="000000"/>
            </w:tcBorders>
            <w:vAlign w:val="center"/>
          </w:tcPr>
          <w:p w:rsidR="00D35360" w:rsidRPr="002C6121" w:rsidRDefault="00D35360" w:rsidP="00D35360">
            <w:pPr>
              <w:autoSpaceDE w:val="0"/>
              <w:snapToGrid w:val="0"/>
              <w:ind w:left="189" w:hanging="180"/>
              <w:rPr>
                <w:rFonts w:ascii="Times New Roman" w:hAnsi="Times New Roman"/>
                <w:sz w:val="20"/>
                <w:szCs w:val="20"/>
              </w:rPr>
            </w:pPr>
          </w:p>
        </w:tc>
      </w:tr>
      <w:tr w:rsidR="002C6121" w:rsidRPr="002C6121" w:rsidTr="00FE5291">
        <w:trPr>
          <w:trHeight w:val="569"/>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autoSpaceDE w:val="0"/>
              <w:ind w:left="-354" w:firstLine="142"/>
              <w:jc w:val="center"/>
              <w:rPr>
                <w:rFonts w:ascii="Times New Roman" w:hAnsi="Times New Roman"/>
                <w:b/>
                <w:sz w:val="20"/>
                <w:szCs w:val="20"/>
              </w:rPr>
            </w:pPr>
            <w:r w:rsidRPr="002C6121">
              <w:rPr>
                <w:rFonts w:ascii="Times New Roman" w:hAnsi="Times New Roman"/>
                <w:b/>
                <w:sz w:val="20"/>
                <w:szCs w:val="20"/>
              </w:rPr>
              <w:t>Układ</w:t>
            </w:r>
          </w:p>
          <w:p w:rsidR="00101141" w:rsidRPr="002C6121" w:rsidRDefault="00101141" w:rsidP="00101141">
            <w:pPr>
              <w:autoSpaceDE w:val="0"/>
              <w:jc w:val="center"/>
              <w:rPr>
                <w:rFonts w:ascii="Times New Roman" w:hAnsi="Times New Roman"/>
                <w:sz w:val="20"/>
                <w:szCs w:val="20"/>
              </w:rPr>
            </w:pPr>
            <w:r w:rsidRPr="002C6121">
              <w:rPr>
                <w:rFonts w:ascii="Times New Roman" w:hAnsi="Times New Roman"/>
                <w:b/>
                <w:sz w:val="20"/>
                <w:szCs w:val="20"/>
              </w:rPr>
              <w:t>hamulcowy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wcity21"/>
              <w:spacing w:before="120" w:after="120"/>
              <w:ind w:left="0" w:firstLine="0"/>
              <w:jc w:val="both"/>
              <w:rPr>
                <w:bCs w:val="0"/>
                <w:sz w:val="20"/>
                <w:szCs w:val="20"/>
              </w:rPr>
            </w:pPr>
            <w:r w:rsidRPr="002C6121">
              <w:rPr>
                <w:bCs w:val="0"/>
                <w:sz w:val="20"/>
                <w:szCs w:val="20"/>
              </w:rPr>
              <w:t xml:space="preserve"> </w:t>
            </w:r>
            <w:r w:rsidRPr="002C6121">
              <w:rPr>
                <w:sz w:val="20"/>
                <w:szCs w:val="20"/>
              </w:rPr>
              <w:t>Pneumatyczny, dwuobwodowy hamulec zasadniczy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Typ</w:t>
            </w:r>
            <w:r w:rsidR="00F44F7A"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Model .........</w:t>
            </w:r>
          </w:p>
          <w:p w:rsidR="00101141" w:rsidRPr="002C6121" w:rsidRDefault="00101141" w:rsidP="00101141">
            <w:pPr>
              <w:autoSpaceDE w:val="0"/>
              <w:snapToGrid w:val="0"/>
              <w:ind w:left="189" w:hanging="189"/>
              <w:rPr>
                <w:rFonts w:ascii="Times New Roman" w:hAnsi="Times New Roman"/>
                <w:sz w:val="20"/>
                <w:szCs w:val="20"/>
              </w:rPr>
            </w:pPr>
            <w:r w:rsidRPr="002C6121">
              <w:rPr>
                <w:rFonts w:ascii="Times New Roman" w:hAnsi="Times New Roman"/>
                <w:sz w:val="20"/>
                <w:szCs w:val="20"/>
              </w:rPr>
              <w:lastRenderedPageBreak/>
              <w:t>oraz</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Opis:</w:t>
            </w:r>
          </w:p>
          <w:p w:rsidR="00101141" w:rsidRPr="002C6121" w:rsidRDefault="00101141" w:rsidP="00101141">
            <w:pPr>
              <w:autoSpaceDE w:val="0"/>
              <w:snapToGrid w:val="0"/>
              <w:ind w:left="189" w:hanging="189"/>
              <w:rPr>
                <w:rFonts w:ascii="Times New Roman" w:hAnsi="Times New Roman"/>
                <w:b/>
                <w:sz w:val="20"/>
                <w:szCs w:val="20"/>
              </w:rPr>
            </w:pPr>
          </w:p>
        </w:tc>
      </w:tr>
      <w:tr w:rsidR="002C6121" w:rsidRPr="002C6121" w:rsidTr="00FE5291">
        <w:trPr>
          <w:trHeight w:val="554"/>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wcity21"/>
              <w:spacing w:before="120" w:after="120"/>
              <w:ind w:left="0" w:firstLine="24"/>
              <w:jc w:val="both"/>
              <w:rPr>
                <w:bCs w:val="0"/>
                <w:sz w:val="20"/>
                <w:szCs w:val="20"/>
              </w:rPr>
            </w:pPr>
            <w:r w:rsidRPr="002C6121">
              <w:rPr>
                <w:bCs w:val="0"/>
                <w:sz w:val="20"/>
                <w:szCs w:val="20"/>
              </w:rPr>
              <w:t>Wyposażony w układ zapobiegający blokowaniu kół podczas hamowania (ABS) oraz ograniczający poślizg podczas przyspieszania (ASR).</w:t>
            </w:r>
          </w:p>
          <w:p w:rsidR="00101141" w:rsidRPr="002C6121" w:rsidRDefault="00101141" w:rsidP="00101141">
            <w:pPr>
              <w:autoSpaceDE w:val="0"/>
              <w:spacing w:before="120" w:after="120"/>
              <w:jc w:val="both"/>
              <w:rPr>
                <w:rFonts w:ascii="Times New Roman" w:hAnsi="Times New Roman"/>
                <w:sz w:val="20"/>
                <w:szCs w:val="20"/>
                <w:lang w:eastAsia="pl-PL"/>
              </w:rPr>
            </w:pPr>
            <w:r w:rsidRPr="002C6121">
              <w:rPr>
                <w:rFonts w:ascii="Times New Roman" w:hAnsi="Times New Roman"/>
                <w:bCs w:val="0"/>
                <w:sz w:val="20"/>
                <w:szCs w:val="20"/>
              </w:rPr>
              <w:t>Wymaga się zamontowania układu EBS realizującego funkcje ABS i ASR lub innych o porównywalnych lub wyższych parametrach oraz funkcjonalności, w odniesieniu do układu EBS.</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Typ</w:t>
            </w:r>
            <w:r w:rsidR="00F44F7A"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Model .........</w:t>
            </w:r>
          </w:p>
          <w:p w:rsidR="00101141" w:rsidRPr="002C6121" w:rsidRDefault="00101141" w:rsidP="00101141">
            <w:pPr>
              <w:autoSpaceDE w:val="0"/>
              <w:snapToGrid w:val="0"/>
              <w:ind w:left="189" w:hanging="189"/>
              <w:rPr>
                <w:rFonts w:ascii="Times New Roman" w:hAnsi="Times New Roman"/>
                <w:sz w:val="20"/>
                <w:szCs w:val="20"/>
              </w:rPr>
            </w:pPr>
            <w:r w:rsidRPr="002C6121">
              <w:rPr>
                <w:rFonts w:ascii="Times New Roman" w:hAnsi="Times New Roman"/>
                <w:sz w:val="20"/>
                <w:szCs w:val="20"/>
              </w:rPr>
              <w:t>oraz</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Opis:</w:t>
            </w:r>
          </w:p>
          <w:p w:rsidR="00101141" w:rsidRPr="002C6121" w:rsidRDefault="00101141" w:rsidP="00101141">
            <w:pPr>
              <w:tabs>
                <w:tab w:val="left" w:pos="2056"/>
              </w:tabs>
              <w:autoSpaceDE w:val="0"/>
              <w:snapToGrid w:val="0"/>
              <w:ind w:left="189" w:hanging="189"/>
              <w:rPr>
                <w:rFonts w:ascii="Times New Roman" w:hAnsi="Times New Roman"/>
                <w:b/>
                <w:sz w:val="20"/>
                <w:szCs w:val="20"/>
              </w:rPr>
            </w:pPr>
          </w:p>
        </w:tc>
      </w:tr>
      <w:tr w:rsidR="002C6121" w:rsidRPr="002C6121" w:rsidTr="007E7503">
        <w:trPr>
          <w:trHeight w:val="374"/>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pacing w:before="120" w:after="120"/>
              <w:jc w:val="both"/>
              <w:rPr>
                <w:rFonts w:ascii="Times New Roman" w:hAnsi="Times New Roman"/>
                <w:sz w:val="20"/>
                <w:szCs w:val="20"/>
              </w:rPr>
            </w:pPr>
            <w:r w:rsidRPr="002C6121">
              <w:rPr>
                <w:rFonts w:ascii="Times New Roman" w:hAnsi="Times New Roman"/>
                <w:sz w:val="20"/>
                <w:szCs w:val="20"/>
                <w:lang w:eastAsia="pl-PL"/>
              </w:rPr>
              <w:t>Układ hamulcowy z automatyczną regulacją luzu okładzin</w:t>
            </w:r>
            <w:r w:rsidRPr="002C6121">
              <w:rPr>
                <w:rFonts w:ascii="Times New Roman" w:hAnsi="Times New Roman"/>
                <w:sz w:val="20"/>
                <w:szCs w:val="20"/>
              </w:rPr>
              <w:t>, hamulce tarczowe na wszystkich osiach.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569"/>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4"/>
              </w:numPr>
              <w:autoSpaceDE w:val="0"/>
              <w:snapToGrid w:val="0"/>
              <w:spacing w:after="0"/>
              <w:ind w:left="355" w:right="-495" w:hanging="425"/>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pacing w:before="120" w:after="120"/>
              <w:jc w:val="both"/>
              <w:rPr>
                <w:rFonts w:ascii="Times New Roman" w:hAnsi="Times New Roman"/>
                <w:sz w:val="20"/>
                <w:szCs w:val="20"/>
                <w:lang w:eastAsia="pl-PL"/>
              </w:rPr>
            </w:pPr>
            <w:r w:rsidRPr="002C6121">
              <w:rPr>
                <w:rFonts w:ascii="Times New Roman" w:hAnsi="Times New Roman"/>
                <w:sz w:val="20"/>
                <w:szCs w:val="20"/>
                <w:lang w:eastAsia="pl-PL"/>
              </w:rPr>
              <w:t>Hamulec przystankowy uruchamiany automatycznie:</w:t>
            </w:r>
          </w:p>
          <w:p w:rsidR="00101141" w:rsidRPr="002C6121" w:rsidRDefault="00101141" w:rsidP="00101141">
            <w:pPr>
              <w:numPr>
                <w:ilvl w:val="0"/>
                <w:numId w:val="42"/>
              </w:numPr>
              <w:autoSpaceDE w:val="0"/>
              <w:spacing w:before="120" w:after="120"/>
              <w:ind w:left="639" w:hanging="639"/>
              <w:jc w:val="both"/>
              <w:rPr>
                <w:rFonts w:ascii="Times New Roman" w:hAnsi="Times New Roman"/>
                <w:sz w:val="20"/>
                <w:szCs w:val="20"/>
                <w:lang w:eastAsia="pl-PL"/>
              </w:rPr>
            </w:pPr>
            <w:r w:rsidRPr="002C6121">
              <w:rPr>
                <w:rFonts w:ascii="Times New Roman" w:hAnsi="Times New Roman"/>
                <w:sz w:val="20"/>
                <w:szCs w:val="20"/>
                <w:lang w:eastAsia="pl-PL"/>
              </w:rPr>
              <w:t xml:space="preserve">Po otwarciu drzwi przy prędkości mniejszej, niż 3 - 5 km/h i wykonany w sposób uniemożliwiający ruszenie z otwartymi drzwiami, </w:t>
            </w:r>
            <w:r w:rsidRPr="002C6121">
              <w:rPr>
                <w:rFonts w:ascii="Times New Roman" w:hAnsi="Times New Roman"/>
                <w:sz w:val="20"/>
                <w:szCs w:val="20"/>
              </w:rPr>
              <w:t>zgodnie z Regulaminem nr 107 EKG ONZ</w:t>
            </w:r>
          </w:p>
          <w:p w:rsidR="00101141" w:rsidRPr="002C6121" w:rsidRDefault="00101141" w:rsidP="00101141">
            <w:pPr>
              <w:numPr>
                <w:ilvl w:val="0"/>
                <w:numId w:val="42"/>
              </w:numPr>
              <w:autoSpaceDE w:val="0"/>
              <w:spacing w:before="120" w:after="120"/>
              <w:ind w:left="639" w:hanging="639"/>
              <w:jc w:val="both"/>
              <w:rPr>
                <w:rFonts w:ascii="Times New Roman" w:hAnsi="Times New Roman"/>
                <w:sz w:val="20"/>
                <w:szCs w:val="20"/>
                <w:lang w:eastAsia="pl-PL"/>
              </w:rPr>
            </w:pPr>
            <w:r w:rsidRPr="002C6121">
              <w:rPr>
                <w:rFonts w:ascii="Times New Roman" w:hAnsi="Times New Roman"/>
                <w:sz w:val="20"/>
                <w:szCs w:val="20"/>
                <w:lang w:eastAsia="pl-PL"/>
              </w:rPr>
              <w:t xml:space="preserve">Przy każdym zatrzymaniu po wcześniejszym aktywowaniu funkcji otwierania drzwi przez pasażerów.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802"/>
        </w:trPr>
        <w:tc>
          <w:tcPr>
            <w:tcW w:w="485" w:type="dxa"/>
            <w:vMerge/>
            <w:tcBorders>
              <w:left w:val="single" w:sz="4" w:space="0" w:color="000000"/>
            </w:tcBorders>
            <w:vAlign w:val="center"/>
          </w:tcPr>
          <w:p w:rsidR="00F44F7A" w:rsidRPr="002C6121" w:rsidRDefault="00F44F7A" w:rsidP="00F44F7A">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F44F7A" w:rsidRPr="002C6121" w:rsidRDefault="00F44F7A" w:rsidP="00F44F7A">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F44F7A" w:rsidRPr="002C6121" w:rsidRDefault="00F44F7A" w:rsidP="00F44F7A">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F44F7A" w:rsidRPr="002C6121" w:rsidRDefault="004C7B76" w:rsidP="00F44F7A">
            <w:pPr>
              <w:autoSpaceDE w:val="0"/>
              <w:snapToGrid w:val="0"/>
              <w:spacing w:before="120" w:after="120"/>
              <w:jc w:val="both"/>
              <w:rPr>
                <w:rFonts w:ascii="Times New Roman" w:hAnsi="Times New Roman"/>
                <w:sz w:val="20"/>
                <w:szCs w:val="20"/>
              </w:rPr>
            </w:pPr>
            <w:r w:rsidRPr="002C6121">
              <w:rPr>
                <w:rFonts w:ascii="Times New Roman" w:hAnsi="Times New Roman"/>
                <w:sz w:val="20"/>
                <w:szCs w:val="20"/>
              </w:rPr>
              <w:t>Informacja dźwiękowa (zaleca się także wizualną czerwoną lampkę), informująca kierowcę o niezałączeniu hamulca postojowego przy wyłączonym zapłonie (działająca także przy włączonym hamulcu przystankowym).</w:t>
            </w:r>
          </w:p>
          <w:p w:rsidR="00F44F7A" w:rsidRPr="002C6121" w:rsidRDefault="00F44F7A" w:rsidP="00F44F7A">
            <w:pPr>
              <w:autoSpaceDE w:val="0"/>
              <w:snapToGrid w:val="0"/>
              <w:spacing w:before="120" w:after="120"/>
              <w:jc w:val="both"/>
              <w:rPr>
                <w:rFonts w:ascii="Times New Roman" w:hAnsi="Times New Roman"/>
                <w:sz w:val="20"/>
                <w:szCs w:val="20"/>
                <w:lang w:eastAsia="pl-PL"/>
              </w:rPr>
            </w:pPr>
            <w:r w:rsidRPr="002C6121">
              <w:rPr>
                <w:rFonts w:ascii="Times New Roman" w:hAnsi="Times New Roman"/>
                <w:sz w:val="20"/>
                <w:szCs w:val="20"/>
              </w:rPr>
              <w:t>Hamulec przystankowy (elektryczny) działa także po zamknięciu drzwi pasażerskich (w każdym z trzech trybów pracy</w:t>
            </w:r>
            <w:r w:rsidR="00D35360" w:rsidRPr="002C6121">
              <w:rPr>
                <w:rFonts w:ascii="Times New Roman" w:hAnsi="Times New Roman"/>
                <w:sz w:val="20"/>
                <w:szCs w:val="20"/>
              </w:rPr>
              <w:t xml:space="preserve"> drzwi</w:t>
            </w:r>
            <w:r w:rsidRPr="002C6121">
              <w:rPr>
                <w:rFonts w:ascii="Times New Roman" w:hAnsi="Times New Roman"/>
                <w:sz w:val="20"/>
                <w:szCs w:val="20"/>
              </w:rPr>
              <w:t>) do momentu uruchomienia przez kierowcę pedału gazu.</w:t>
            </w:r>
          </w:p>
        </w:tc>
        <w:tc>
          <w:tcPr>
            <w:tcW w:w="2041" w:type="dxa"/>
            <w:tcBorders>
              <w:top w:val="single" w:sz="4" w:space="0" w:color="000000"/>
              <w:left w:val="single" w:sz="4" w:space="0" w:color="000000"/>
              <w:bottom w:val="single" w:sz="4" w:space="0" w:color="000000"/>
              <w:right w:val="single" w:sz="4" w:space="0" w:color="000000"/>
            </w:tcBorders>
            <w:vAlign w:val="center"/>
          </w:tcPr>
          <w:p w:rsidR="00F44F7A" w:rsidRPr="002C6121" w:rsidRDefault="00F44F7A" w:rsidP="00F44F7A">
            <w:pPr>
              <w:autoSpaceDE w:val="0"/>
              <w:snapToGrid w:val="0"/>
              <w:ind w:left="189" w:hanging="189"/>
              <w:rPr>
                <w:rFonts w:ascii="Times New Roman" w:hAnsi="Times New Roman"/>
                <w:sz w:val="20"/>
                <w:szCs w:val="20"/>
              </w:rPr>
            </w:pPr>
          </w:p>
        </w:tc>
      </w:tr>
      <w:tr w:rsidR="002C6121" w:rsidRPr="002C6121" w:rsidTr="00FE5291">
        <w:trPr>
          <w:trHeight w:val="802"/>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4"/>
              </w:numPr>
              <w:autoSpaceDE w:val="0"/>
              <w:snapToGrid w:val="0"/>
              <w:spacing w:after="0"/>
              <w:ind w:left="355" w:righ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napToGrid w:val="0"/>
              <w:spacing w:before="120" w:after="120"/>
              <w:jc w:val="both"/>
              <w:rPr>
                <w:rFonts w:ascii="Times New Roman" w:hAnsi="Times New Roman"/>
                <w:sz w:val="20"/>
                <w:szCs w:val="20"/>
              </w:rPr>
            </w:pPr>
            <w:r w:rsidRPr="002C6121">
              <w:rPr>
                <w:rFonts w:ascii="Times New Roman" w:hAnsi="Times New Roman"/>
                <w:sz w:val="20"/>
                <w:szCs w:val="20"/>
                <w:lang w:eastAsia="pl-PL"/>
              </w:rPr>
              <w:t>Funkcja informowania kierowcy o granicznym zużyciu okładzin hamulcowych.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594"/>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r w:rsidRPr="002C6121">
              <w:rPr>
                <w:rFonts w:ascii="Times New Roman" w:hAnsi="Times New Roman"/>
                <w:b/>
                <w:sz w:val="20"/>
                <w:szCs w:val="20"/>
              </w:rPr>
              <w:t>Ogrzewanie</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9"/>
              </w:numPr>
              <w:tabs>
                <w:tab w:val="left" w:pos="305"/>
              </w:tabs>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napToGrid w:val="0"/>
              <w:spacing w:before="120" w:after="120"/>
              <w:jc w:val="both"/>
              <w:rPr>
                <w:rFonts w:ascii="Times New Roman" w:hAnsi="Times New Roman"/>
                <w:sz w:val="20"/>
                <w:szCs w:val="20"/>
              </w:rPr>
            </w:pPr>
            <w:r w:rsidRPr="002C6121">
              <w:rPr>
                <w:rFonts w:ascii="Times New Roman" w:hAnsi="Times New Roman"/>
                <w:sz w:val="20"/>
                <w:szCs w:val="20"/>
              </w:rPr>
              <w:t xml:space="preserve">Ogrzewanie przedziału pasażerskiego oraz indywidualne stanowiska kierowcy wodne zasilane z agregatu grzewczego </w:t>
            </w:r>
            <w:r w:rsidR="002B12B4" w:rsidRPr="002C6121">
              <w:rPr>
                <w:rFonts w:ascii="Times New Roman" w:hAnsi="Times New Roman"/>
                <w:sz w:val="20"/>
                <w:szCs w:val="20"/>
                <w:lang w:eastAsia="pl-PL"/>
              </w:rPr>
              <w:t>zasilanego olejem napędowym</w:t>
            </w:r>
            <w:r w:rsidR="002B12B4" w:rsidRPr="002C6121">
              <w:rPr>
                <w:rFonts w:ascii="Times New Roman" w:hAnsi="Times New Roman"/>
                <w:sz w:val="20"/>
                <w:szCs w:val="20"/>
              </w:rPr>
              <w:t xml:space="preserve"> o </w:t>
            </w:r>
            <w:proofErr w:type="spellStart"/>
            <w:r w:rsidRPr="002C6121">
              <w:rPr>
                <w:rFonts w:ascii="Times New Roman" w:hAnsi="Times New Roman"/>
                <w:sz w:val="20"/>
                <w:szCs w:val="20"/>
              </w:rPr>
              <w:t>o</w:t>
            </w:r>
            <w:proofErr w:type="spellEnd"/>
            <w:r w:rsidRPr="002C6121">
              <w:rPr>
                <w:rFonts w:ascii="Times New Roman" w:hAnsi="Times New Roman"/>
                <w:sz w:val="20"/>
                <w:szCs w:val="20"/>
              </w:rPr>
              <w:t xml:space="preserve"> mocy minimum 35 kW (</w:t>
            </w:r>
            <w:r w:rsidR="00F44F7A" w:rsidRPr="002C6121">
              <w:rPr>
                <w:rFonts w:ascii="Times New Roman" w:hAnsi="Times New Roman"/>
                <w:sz w:val="20"/>
                <w:szCs w:val="20"/>
              </w:rPr>
              <w:t>~</w:t>
            </w:r>
            <w:r w:rsidRPr="002C6121">
              <w:rPr>
                <w:rFonts w:ascii="Times New Roman" w:hAnsi="Times New Roman"/>
                <w:sz w:val="20"/>
                <w:szCs w:val="20"/>
              </w:rPr>
              <w:t>30 000 kcal/h).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Typ</w:t>
            </w:r>
            <w:r w:rsidR="00F44F7A"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autoSpaceDE w:val="0"/>
              <w:snapToGrid w:val="0"/>
              <w:ind w:left="189" w:hanging="189"/>
              <w:rPr>
                <w:rFonts w:ascii="Times New Roman" w:hAnsi="Times New Roman"/>
                <w:sz w:val="20"/>
                <w:szCs w:val="20"/>
              </w:rPr>
            </w:pPr>
            <w:r w:rsidRPr="002C6121">
              <w:rPr>
                <w:rFonts w:ascii="Times New Roman" w:hAnsi="Times New Roman"/>
                <w:b/>
                <w:sz w:val="20"/>
                <w:szCs w:val="20"/>
              </w:rPr>
              <w:t>Model .........</w:t>
            </w:r>
          </w:p>
        </w:tc>
      </w:tr>
      <w:tr w:rsidR="002C6121" w:rsidRPr="002C6121" w:rsidTr="00D23948">
        <w:trPr>
          <w:trHeight w:val="2441"/>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2C6121" w:rsidRDefault="00101141" w:rsidP="00101141">
            <w:pPr>
              <w:autoSpaceDE w:val="0"/>
              <w:autoSpaceDN w:val="0"/>
              <w:adjustRightInd w:val="0"/>
              <w:jc w:val="both"/>
              <w:rPr>
                <w:rFonts w:ascii="Times New Roman" w:eastAsia="Microsoft Sans Serif" w:hAnsi="Times New Roman"/>
                <w:sz w:val="20"/>
                <w:szCs w:val="20"/>
                <w:lang w:eastAsia="pl-PL" w:bidi="pl-PL"/>
              </w:rPr>
            </w:pPr>
            <w:r w:rsidRPr="002C6121">
              <w:rPr>
                <w:rFonts w:ascii="Times New Roman" w:eastAsia="Microsoft Sans Serif" w:hAnsi="Times New Roman"/>
                <w:sz w:val="20"/>
                <w:szCs w:val="20"/>
                <w:lang w:eastAsia="pl-PL" w:bidi="pl-PL"/>
              </w:rPr>
              <w:t xml:space="preserve">Ogrzewanie ma umożliwić utrzymanie temperatury powietrza w przedziale pasażerskim według założeń: </w:t>
            </w:r>
          </w:p>
          <w:p w:rsidR="00101141" w:rsidRPr="002C6121" w:rsidRDefault="00101141" w:rsidP="00101141">
            <w:pPr>
              <w:pStyle w:val="Akapitzlist"/>
              <w:numPr>
                <w:ilvl w:val="2"/>
                <w:numId w:val="96"/>
              </w:numPr>
              <w:autoSpaceDE w:val="0"/>
              <w:autoSpaceDN w:val="0"/>
              <w:adjustRightInd w:val="0"/>
              <w:ind w:left="639" w:hanging="639"/>
              <w:jc w:val="both"/>
              <w:rPr>
                <w:rFonts w:ascii="Times New Roman" w:eastAsia="Microsoft Sans Serif" w:hAnsi="Times New Roman"/>
                <w:sz w:val="20"/>
                <w:szCs w:val="20"/>
                <w:lang w:eastAsia="pl-PL" w:bidi="pl-PL"/>
              </w:rPr>
            </w:pPr>
            <w:r w:rsidRPr="002C6121">
              <w:rPr>
                <w:rFonts w:ascii="Times New Roman" w:eastAsia="Microsoft Sans Serif" w:hAnsi="Times New Roman"/>
                <w:sz w:val="20"/>
                <w:szCs w:val="20"/>
                <w:lang w:eastAsia="pl-PL" w:bidi="pl-PL"/>
              </w:rPr>
              <w:t>przy temperaturze zewnętrznej poniżej +5°C – utrzymanie średniej temperatury nie niższej, niż +5°C,</w:t>
            </w:r>
          </w:p>
          <w:p w:rsidR="00101141" w:rsidRPr="002C6121" w:rsidRDefault="00101141" w:rsidP="00101141">
            <w:pPr>
              <w:pStyle w:val="Akapitzlist"/>
              <w:numPr>
                <w:ilvl w:val="2"/>
                <w:numId w:val="96"/>
              </w:numPr>
              <w:autoSpaceDE w:val="0"/>
              <w:autoSpaceDN w:val="0"/>
              <w:adjustRightInd w:val="0"/>
              <w:ind w:left="639" w:hanging="639"/>
              <w:jc w:val="both"/>
              <w:rPr>
                <w:rFonts w:ascii="Times New Roman" w:eastAsia="Microsoft Sans Serif" w:hAnsi="Times New Roman"/>
                <w:sz w:val="20"/>
                <w:szCs w:val="20"/>
                <w:lang w:eastAsia="pl-PL" w:bidi="pl-PL"/>
              </w:rPr>
            </w:pPr>
            <w:r w:rsidRPr="002C6121">
              <w:rPr>
                <w:rFonts w:ascii="Times New Roman" w:eastAsia="Microsoft Sans Serif" w:hAnsi="Times New Roman"/>
                <w:sz w:val="20"/>
                <w:szCs w:val="20"/>
                <w:lang w:eastAsia="pl-PL" w:bidi="pl-PL"/>
              </w:rPr>
              <w:t>przy temperaturze zewnętrznej od +5°C do +10°C – utrzymanie średniej temperatury wyższej o 3°C od temperatury zewnętrznej,</w:t>
            </w:r>
          </w:p>
          <w:p w:rsidR="00101141" w:rsidRPr="002C6121" w:rsidRDefault="00101141" w:rsidP="00101141">
            <w:pPr>
              <w:pStyle w:val="Akapitzlist"/>
              <w:numPr>
                <w:ilvl w:val="2"/>
                <w:numId w:val="96"/>
              </w:numPr>
              <w:autoSpaceDE w:val="0"/>
              <w:autoSpaceDN w:val="0"/>
              <w:adjustRightInd w:val="0"/>
              <w:spacing w:after="120"/>
              <w:ind w:left="641" w:hanging="641"/>
              <w:jc w:val="both"/>
              <w:rPr>
                <w:rFonts w:ascii="Times New Roman" w:eastAsia="Microsoft Sans Serif" w:hAnsi="Times New Roman"/>
                <w:sz w:val="20"/>
                <w:szCs w:val="20"/>
                <w:lang w:eastAsia="pl-PL" w:bidi="pl-PL"/>
              </w:rPr>
            </w:pPr>
            <w:r w:rsidRPr="002C6121">
              <w:rPr>
                <w:rFonts w:ascii="Times New Roman" w:eastAsia="Microsoft Sans Serif" w:hAnsi="Times New Roman"/>
                <w:sz w:val="20"/>
                <w:szCs w:val="20"/>
                <w:lang w:eastAsia="pl-PL" w:bidi="pl-PL"/>
              </w:rPr>
              <w:t>przy temperaturze zewnętrznej od +10°C do +15°C – utrzymanie średniej temperatury +15°C.</w:t>
            </w:r>
          </w:p>
          <w:p w:rsidR="00101141" w:rsidRPr="002C6121" w:rsidRDefault="00101141" w:rsidP="00101141">
            <w:pPr>
              <w:autoSpaceDE w:val="0"/>
              <w:jc w:val="both"/>
              <w:rPr>
                <w:rFonts w:ascii="Times New Roman" w:hAnsi="Times New Roman"/>
                <w:sz w:val="20"/>
                <w:szCs w:val="20"/>
              </w:rPr>
            </w:pPr>
            <w:r w:rsidRPr="002C6121">
              <w:rPr>
                <w:rFonts w:ascii="Times New Roman" w:eastAsia="Microsoft Sans Serif" w:hAnsi="Times New Roman"/>
                <w:sz w:val="20"/>
                <w:szCs w:val="20"/>
                <w:lang w:eastAsia="pl-PL" w:bidi="pl-PL"/>
              </w:rPr>
              <w:t>Ogrzewanie nie jest włączane przy temperaturze zewnętrznej powyżej 15°C.</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490"/>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39"/>
              </w:numPr>
              <w:autoSpaceDE w:val="0"/>
              <w:snapToGrid w:val="0"/>
              <w:spacing w:after="0"/>
              <w:ind w:left="641" w:hanging="357"/>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101141" w:rsidRPr="002C6121" w:rsidRDefault="00101141" w:rsidP="00101141">
            <w:pPr>
              <w:autoSpaceDE w:val="0"/>
              <w:rPr>
                <w:rFonts w:ascii="Times New Roman" w:hAnsi="Times New Roman"/>
                <w:sz w:val="20"/>
                <w:szCs w:val="20"/>
              </w:rPr>
            </w:pPr>
            <w:r w:rsidRPr="002C6121">
              <w:rPr>
                <w:rFonts w:ascii="Times New Roman" w:hAnsi="Times New Roman"/>
                <w:sz w:val="20"/>
                <w:szCs w:val="20"/>
              </w:rPr>
              <w:t>Sterowane z kabiny kierowcy.</w:t>
            </w:r>
          </w:p>
        </w:tc>
        <w:tc>
          <w:tcPr>
            <w:tcW w:w="2041" w:type="dxa"/>
            <w:tcBorders>
              <w:top w:val="single" w:sz="4" w:space="0" w:color="auto"/>
              <w:left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1A291D">
        <w:trPr>
          <w:trHeight w:val="1618"/>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Akapitzlist"/>
              <w:tabs>
                <w:tab w:val="left" w:pos="424"/>
              </w:tabs>
              <w:spacing w:after="0" w:line="240" w:lineRule="auto"/>
              <w:ind w:left="-1"/>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Układ ogrzewania z możliwością sterowania:</w:t>
            </w:r>
          </w:p>
          <w:p w:rsidR="00101141" w:rsidRPr="002C6121" w:rsidRDefault="00101141" w:rsidP="00101141">
            <w:pPr>
              <w:pStyle w:val="Akapitzlist"/>
              <w:numPr>
                <w:ilvl w:val="0"/>
                <w:numId w:val="43"/>
              </w:numPr>
              <w:spacing w:after="0" w:line="240" w:lineRule="auto"/>
              <w:ind w:left="639" w:hanging="639"/>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Automatycznego dla przedziału pasażerskiego (możliwość ustawienia temperatury jaka ma zostać osiągnięta za pomocą układu automatycznego sterowania).</w:t>
            </w:r>
          </w:p>
          <w:p w:rsidR="00101141" w:rsidRPr="002C6121" w:rsidRDefault="00101141" w:rsidP="00101141">
            <w:pPr>
              <w:pStyle w:val="Akapitzlist"/>
              <w:numPr>
                <w:ilvl w:val="0"/>
                <w:numId w:val="43"/>
              </w:numPr>
              <w:spacing w:after="0" w:line="240" w:lineRule="auto"/>
              <w:ind w:left="639" w:hanging="639"/>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Manualnego w kabinie kierowcy (ręczne sterowanie z możliwością załączania i wyłączania układu ogrzewania).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1A291D">
        <w:trPr>
          <w:trHeight w:val="847"/>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W kabinie kierowcy: nagrzewnica z wydajnym nawiewem, który umożliwia dodatkowo skierowanie strumienia ciepłego powietrza równocześnie na szybę przednią i nogi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850"/>
        </w:trPr>
        <w:tc>
          <w:tcPr>
            <w:tcW w:w="485" w:type="dxa"/>
            <w:vMerge/>
            <w:tcBorders>
              <w:left w:val="single" w:sz="4" w:space="0" w:color="000000"/>
            </w:tcBorders>
            <w:vAlign w:val="center"/>
          </w:tcPr>
          <w:p w:rsidR="00D35360" w:rsidRPr="002C6121" w:rsidRDefault="00D35360" w:rsidP="00D35360">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D35360" w:rsidRPr="002C6121" w:rsidRDefault="00D35360" w:rsidP="00D35360">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D35360" w:rsidRPr="002C6121" w:rsidRDefault="00D35360" w:rsidP="00D35360">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D35360" w:rsidRPr="002C6121" w:rsidRDefault="00D35360" w:rsidP="00D35360">
            <w:pPr>
              <w:autoSpaceDE w:val="0"/>
              <w:snapToGrid w:val="0"/>
              <w:jc w:val="both"/>
              <w:rPr>
                <w:rFonts w:ascii="Times New Roman" w:hAnsi="Times New Roman"/>
                <w:sz w:val="20"/>
                <w:szCs w:val="20"/>
              </w:rPr>
            </w:pPr>
            <w:r w:rsidRPr="002C6121">
              <w:rPr>
                <w:rFonts w:ascii="Times New Roman" w:hAnsi="Times New Roman"/>
                <w:sz w:val="20"/>
                <w:szCs w:val="20"/>
              </w:rPr>
              <w:t>Dodatkowa niezależna nagrzewnica w kabinie uruchamiana indywidualnie od potrzeb kierowcy, zapewniająca nadmuch ciepłego powietrza w rejon nóg kierowcy.</w:t>
            </w:r>
          </w:p>
        </w:tc>
        <w:tc>
          <w:tcPr>
            <w:tcW w:w="2041" w:type="dxa"/>
            <w:tcBorders>
              <w:top w:val="single" w:sz="4" w:space="0" w:color="000000"/>
              <w:left w:val="single" w:sz="4" w:space="0" w:color="000000"/>
              <w:right w:val="single" w:sz="4" w:space="0" w:color="000000"/>
            </w:tcBorders>
            <w:vAlign w:val="center"/>
          </w:tcPr>
          <w:p w:rsidR="00D35360" w:rsidRPr="002C6121" w:rsidRDefault="00D35360" w:rsidP="00D35360">
            <w:pPr>
              <w:autoSpaceDE w:val="0"/>
              <w:snapToGrid w:val="0"/>
              <w:ind w:left="189" w:hanging="189"/>
              <w:rPr>
                <w:rFonts w:ascii="Times New Roman" w:hAnsi="Times New Roman"/>
                <w:sz w:val="20"/>
                <w:szCs w:val="20"/>
              </w:rPr>
            </w:pPr>
          </w:p>
        </w:tc>
      </w:tr>
      <w:tr w:rsidR="002C6121" w:rsidRPr="002C6121" w:rsidTr="00FE5291">
        <w:trPr>
          <w:trHeight w:val="491"/>
        </w:trPr>
        <w:tc>
          <w:tcPr>
            <w:tcW w:w="485" w:type="dxa"/>
            <w:vMerge/>
            <w:tcBorders>
              <w:left w:val="single" w:sz="4" w:space="0" w:color="000000"/>
              <w:bottom w:val="nil"/>
            </w:tcBorders>
            <w:vAlign w:val="center"/>
          </w:tcPr>
          <w:p w:rsidR="00D35360" w:rsidRPr="002C6121" w:rsidRDefault="00D35360" w:rsidP="00D35360">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nil"/>
            </w:tcBorders>
            <w:vAlign w:val="center"/>
          </w:tcPr>
          <w:p w:rsidR="00D35360" w:rsidRPr="002C6121" w:rsidRDefault="00D35360" w:rsidP="00D35360">
            <w:pPr>
              <w:autoSpaceDE w:val="0"/>
              <w:snapToGrid w:val="0"/>
              <w:jc w:val="center"/>
              <w:rPr>
                <w:rFonts w:ascii="Times New Roman" w:hAnsi="Times New Roman"/>
                <w:sz w:val="20"/>
                <w:szCs w:val="20"/>
              </w:rPr>
            </w:pPr>
          </w:p>
        </w:tc>
        <w:tc>
          <w:tcPr>
            <w:tcW w:w="516" w:type="dxa"/>
            <w:tcBorders>
              <w:top w:val="single" w:sz="4" w:space="0" w:color="000000"/>
              <w:left w:val="single" w:sz="4" w:space="0" w:color="000000"/>
              <w:bottom w:val="nil"/>
              <w:right w:val="single" w:sz="4" w:space="0" w:color="000000"/>
            </w:tcBorders>
            <w:vAlign w:val="center"/>
          </w:tcPr>
          <w:p w:rsidR="00D35360" w:rsidRPr="002C6121" w:rsidRDefault="00D35360" w:rsidP="00D35360">
            <w:pPr>
              <w:pStyle w:val="Akapitzlist"/>
              <w:numPr>
                <w:ilvl w:val="0"/>
                <w:numId w:val="39"/>
              </w:numPr>
              <w:autoSpaceDE w:val="0"/>
              <w:snapToGrid w:val="0"/>
              <w:jc w:val="center"/>
              <w:rPr>
                <w:rFonts w:ascii="Times New Roman" w:hAnsi="Times New Roman"/>
                <w:sz w:val="20"/>
                <w:szCs w:val="20"/>
              </w:rPr>
            </w:pPr>
          </w:p>
        </w:tc>
        <w:tc>
          <w:tcPr>
            <w:tcW w:w="6323" w:type="dxa"/>
            <w:tcBorders>
              <w:top w:val="single" w:sz="4" w:space="0" w:color="auto"/>
              <w:left w:val="single" w:sz="4" w:space="0" w:color="000000"/>
              <w:bottom w:val="nil"/>
            </w:tcBorders>
            <w:vAlign w:val="center"/>
          </w:tcPr>
          <w:p w:rsidR="00D35360" w:rsidRPr="002C6121" w:rsidRDefault="0024219D" w:rsidP="00D35360">
            <w:pPr>
              <w:autoSpaceDE w:val="0"/>
              <w:snapToGrid w:val="0"/>
              <w:jc w:val="both"/>
              <w:rPr>
                <w:rFonts w:ascii="Times New Roman" w:hAnsi="Times New Roman"/>
                <w:sz w:val="20"/>
                <w:szCs w:val="20"/>
              </w:rPr>
            </w:pPr>
            <w:r w:rsidRPr="002C6121">
              <w:rPr>
                <w:rFonts w:ascii="Times New Roman" w:hAnsi="Times New Roman"/>
                <w:sz w:val="20"/>
                <w:szCs w:val="20"/>
              </w:rPr>
              <w:t>Dodatkowo grzejniki konwektorowe rozmieszczone w przestrzeni pasażerskiej.</w:t>
            </w:r>
            <w:r w:rsidR="009C1EFA" w:rsidRPr="002C6121">
              <w:rPr>
                <w:rFonts w:ascii="Times New Roman" w:hAnsi="Times New Roman"/>
                <w:sz w:val="20"/>
                <w:szCs w:val="20"/>
              </w:rPr>
              <w:t xml:space="preserve"> </w:t>
            </w:r>
            <w:r w:rsidR="00D35360" w:rsidRPr="002C6121">
              <w:rPr>
                <w:rFonts w:ascii="Times New Roman" w:hAnsi="Times New Roman"/>
                <w:sz w:val="20"/>
                <w:szCs w:val="20"/>
              </w:rPr>
              <w:t xml:space="preserve"> </w:t>
            </w:r>
          </w:p>
        </w:tc>
        <w:tc>
          <w:tcPr>
            <w:tcW w:w="2041" w:type="dxa"/>
            <w:tcBorders>
              <w:top w:val="single" w:sz="4" w:space="0" w:color="auto"/>
              <w:left w:val="single" w:sz="4" w:space="0" w:color="000000"/>
              <w:right w:val="single" w:sz="4" w:space="0" w:color="000000"/>
            </w:tcBorders>
            <w:vAlign w:val="center"/>
          </w:tcPr>
          <w:p w:rsidR="00D35360" w:rsidRPr="002C6121" w:rsidRDefault="00D35360" w:rsidP="00D35360">
            <w:pPr>
              <w:autoSpaceDE w:val="0"/>
              <w:snapToGrid w:val="0"/>
              <w:ind w:left="189" w:hanging="189"/>
              <w:rPr>
                <w:rFonts w:ascii="Times New Roman" w:hAnsi="Times New Roman"/>
                <w:sz w:val="20"/>
                <w:szCs w:val="20"/>
              </w:rPr>
            </w:pPr>
          </w:p>
        </w:tc>
      </w:tr>
      <w:tr w:rsidR="002C6121" w:rsidRPr="002C6121" w:rsidTr="00FE5291">
        <w:trPr>
          <w:trHeight w:val="495"/>
        </w:trPr>
        <w:tc>
          <w:tcPr>
            <w:tcW w:w="485" w:type="dxa"/>
            <w:vMerge/>
            <w:tcBorders>
              <w:left w:val="single" w:sz="4" w:space="0" w:color="000000"/>
              <w:bottom w:val="nil"/>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nil"/>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vMerge w:val="restart"/>
            <w:tcBorders>
              <w:top w:val="single" w:sz="4" w:space="0" w:color="000000"/>
              <w:left w:val="single" w:sz="4" w:space="0" w:color="000000"/>
              <w:bottom w:val="nil"/>
              <w:right w:val="single" w:sz="4" w:space="0" w:color="000000"/>
            </w:tcBorders>
            <w:vAlign w:val="center"/>
          </w:tcPr>
          <w:p w:rsidR="00101141" w:rsidRPr="002C6121" w:rsidRDefault="00101141" w:rsidP="00101141">
            <w:pPr>
              <w:pStyle w:val="Akapitzlist"/>
              <w:numPr>
                <w:ilvl w:val="0"/>
                <w:numId w:val="39"/>
              </w:numPr>
              <w:autoSpaceDE w:val="0"/>
              <w:snapToGrid w:val="0"/>
              <w:jc w:val="center"/>
              <w:rPr>
                <w:rFonts w:ascii="Times New Roman" w:hAnsi="Times New Roman"/>
                <w:sz w:val="20"/>
                <w:szCs w:val="20"/>
              </w:rPr>
            </w:pPr>
          </w:p>
        </w:tc>
        <w:tc>
          <w:tcPr>
            <w:tcW w:w="6323" w:type="dxa"/>
            <w:vMerge w:val="restart"/>
            <w:tcBorders>
              <w:top w:val="single" w:sz="4" w:space="0" w:color="auto"/>
              <w:left w:val="single" w:sz="4" w:space="0" w:color="000000"/>
              <w:bottom w:val="nil"/>
            </w:tcBorders>
            <w:vAlign w:val="center"/>
          </w:tcPr>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W układzie rozprowadzania powietrza w kabinie kierowcy (</w:t>
            </w:r>
            <w:proofErr w:type="spellStart"/>
            <w:r w:rsidRPr="002C6121">
              <w:rPr>
                <w:rFonts w:ascii="Times New Roman" w:hAnsi="Times New Roman"/>
                <w:sz w:val="20"/>
                <w:szCs w:val="20"/>
              </w:rPr>
              <w:t>frontboksie</w:t>
            </w:r>
            <w:proofErr w:type="spellEnd"/>
            <w:r w:rsidRPr="002C6121">
              <w:rPr>
                <w:rFonts w:ascii="Times New Roman" w:hAnsi="Times New Roman"/>
                <w:sz w:val="20"/>
                <w:szCs w:val="20"/>
              </w:rPr>
              <w:t xml:space="preserve">), musi istnieć łatwy dostęp celem wykonania naprawy lub wymiany części, co najmniej do niżej wymienionych elementów układu: wymiennika ciepła,  silniczków sterujących klapami, dmuchawy. Przez łatwy dostęp zamawiający rozumie możliwość naprawy lub wymiany elementów </w:t>
            </w:r>
            <w:proofErr w:type="spellStart"/>
            <w:r w:rsidRPr="002C6121">
              <w:rPr>
                <w:rFonts w:ascii="Times New Roman" w:hAnsi="Times New Roman"/>
                <w:sz w:val="20"/>
                <w:szCs w:val="20"/>
              </w:rPr>
              <w:t>frontboksu</w:t>
            </w:r>
            <w:proofErr w:type="spellEnd"/>
            <w:r w:rsidRPr="002C6121">
              <w:rPr>
                <w:rFonts w:ascii="Times New Roman" w:hAnsi="Times New Roman"/>
                <w:sz w:val="20"/>
                <w:szCs w:val="20"/>
              </w:rPr>
              <w:t xml:space="preserve"> bez konieczności</w:t>
            </w:r>
            <w:r w:rsidR="00B84517" w:rsidRPr="002C6121">
              <w:rPr>
                <w:rFonts w:ascii="Times New Roman" w:hAnsi="Times New Roman"/>
                <w:sz w:val="20"/>
                <w:szCs w:val="20"/>
              </w:rPr>
              <w:t xml:space="preserve"> jego wymontowywania z pojazdu.</w:t>
            </w:r>
          </w:p>
        </w:tc>
        <w:tc>
          <w:tcPr>
            <w:tcW w:w="2041" w:type="dxa"/>
            <w:vMerge w:val="restart"/>
            <w:tcBorders>
              <w:top w:val="single" w:sz="4" w:space="0" w:color="auto"/>
              <w:left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383"/>
        </w:trPr>
        <w:tc>
          <w:tcPr>
            <w:tcW w:w="485" w:type="dxa"/>
            <w:tcBorders>
              <w:left w:val="single" w:sz="4" w:space="0" w:color="000000"/>
            </w:tcBorders>
            <w:vAlign w:val="center"/>
          </w:tcPr>
          <w:p w:rsidR="00101141" w:rsidRPr="002C6121" w:rsidRDefault="00101141" w:rsidP="00101141">
            <w:pPr>
              <w:snapToGrid w:val="0"/>
              <w:ind w:left="141"/>
              <w:jc w:val="center"/>
              <w:rPr>
                <w:rFonts w:ascii="Times New Roman" w:hAnsi="Times New Roman"/>
                <w:sz w:val="20"/>
                <w:szCs w:val="20"/>
              </w:rPr>
            </w:pPr>
          </w:p>
        </w:tc>
        <w:tc>
          <w:tcPr>
            <w:tcW w:w="1618" w:type="dxa"/>
            <w:tcBorders>
              <w:left w:val="single" w:sz="4" w:space="0" w:color="000000"/>
            </w:tcBorders>
            <w:vAlign w:val="center"/>
          </w:tcPr>
          <w:p w:rsidR="00101141" w:rsidRPr="002C6121" w:rsidRDefault="00101141" w:rsidP="00101141">
            <w:pPr>
              <w:autoSpaceDE w:val="0"/>
              <w:snapToGrid w:val="0"/>
              <w:jc w:val="center"/>
              <w:rPr>
                <w:rFonts w:ascii="Times New Roman" w:hAnsi="Times New Roman"/>
                <w:sz w:val="20"/>
                <w:szCs w:val="20"/>
              </w:rPr>
            </w:pPr>
          </w:p>
        </w:tc>
        <w:tc>
          <w:tcPr>
            <w:tcW w:w="516" w:type="dxa"/>
            <w:vMerge/>
            <w:tcBorders>
              <w:left w:val="single" w:sz="4" w:space="0" w:color="000000"/>
              <w:bottom w:val="single" w:sz="4" w:space="0" w:color="000000"/>
              <w:right w:val="single" w:sz="4" w:space="0" w:color="000000"/>
            </w:tcBorders>
            <w:vAlign w:val="center"/>
          </w:tcPr>
          <w:p w:rsidR="00101141" w:rsidRPr="002C6121" w:rsidRDefault="00101141" w:rsidP="00101141">
            <w:pPr>
              <w:pStyle w:val="Akapitzlist"/>
              <w:snapToGrid w:val="0"/>
              <w:spacing w:after="0"/>
              <w:ind w:left="643"/>
              <w:jc w:val="center"/>
              <w:rPr>
                <w:rFonts w:ascii="Times New Roman" w:hAnsi="Times New Roman"/>
                <w:sz w:val="20"/>
                <w:szCs w:val="20"/>
              </w:rPr>
            </w:pPr>
          </w:p>
        </w:tc>
        <w:tc>
          <w:tcPr>
            <w:tcW w:w="6323" w:type="dxa"/>
            <w:vMerge/>
            <w:tcBorders>
              <w:left w:val="single" w:sz="4" w:space="0" w:color="000000"/>
              <w:bottom w:val="single" w:sz="4" w:space="0" w:color="000000"/>
            </w:tcBorders>
            <w:vAlign w:val="center"/>
          </w:tcPr>
          <w:p w:rsidR="00101141" w:rsidRPr="002C6121" w:rsidRDefault="00101141" w:rsidP="00101141">
            <w:pPr>
              <w:spacing w:before="120" w:after="120"/>
              <w:jc w:val="both"/>
              <w:rPr>
                <w:rFonts w:ascii="Times New Roman" w:hAnsi="Times New Roman"/>
                <w:sz w:val="20"/>
                <w:szCs w:val="20"/>
              </w:rPr>
            </w:pPr>
          </w:p>
        </w:tc>
        <w:tc>
          <w:tcPr>
            <w:tcW w:w="2041" w:type="dxa"/>
            <w:vMerge/>
            <w:tcBorders>
              <w:left w:val="single" w:sz="4" w:space="0" w:color="000000"/>
              <w:bottom w:val="single" w:sz="4" w:space="0" w:color="000000"/>
              <w:right w:val="single" w:sz="4" w:space="0" w:color="000000"/>
            </w:tcBorders>
            <w:vAlign w:val="center"/>
          </w:tcPr>
          <w:p w:rsidR="00101141" w:rsidRPr="002C6121" w:rsidRDefault="00101141" w:rsidP="00101141">
            <w:pPr>
              <w:pStyle w:val="Tekstpodstawowywcity31"/>
              <w:autoSpaceDE w:val="0"/>
              <w:snapToGrid w:val="0"/>
              <w:jc w:val="left"/>
              <w:rPr>
                <w:sz w:val="20"/>
                <w:szCs w:val="20"/>
              </w:rPr>
            </w:pPr>
          </w:p>
        </w:tc>
      </w:tr>
      <w:tr w:rsidR="002C6121" w:rsidRPr="002C6121" w:rsidTr="00FE5291">
        <w:trPr>
          <w:trHeight w:val="804"/>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autoSpaceDE w:val="0"/>
              <w:snapToGrid w:val="0"/>
              <w:jc w:val="center"/>
              <w:rPr>
                <w:rFonts w:ascii="Times New Roman" w:hAnsi="Times New Roman"/>
                <w:b/>
                <w:sz w:val="20"/>
                <w:szCs w:val="20"/>
              </w:rPr>
            </w:pPr>
            <w:r w:rsidRPr="002C6121">
              <w:rPr>
                <w:rFonts w:ascii="Times New Roman" w:hAnsi="Times New Roman"/>
                <w:b/>
                <w:sz w:val="20"/>
                <w:szCs w:val="20"/>
              </w:rPr>
              <w:t>Wentylacja i klimatyzacja</w:t>
            </w:r>
          </w:p>
          <w:p w:rsidR="00101141" w:rsidRPr="002C6121" w:rsidRDefault="00101141" w:rsidP="00101141">
            <w:pPr>
              <w:autoSpaceDE w:val="0"/>
              <w:jc w:val="center"/>
              <w:rPr>
                <w:rFonts w:ascii="Times New Roman" w:hAnsi="Times New Roman"/>
                <w:b/>
                <w:sz w:val="20"/>
                <w:szCs w:val="20"/>
              </w:rPr>
            </w:pPr>
            <w:r w:rsidRPr="002C6121">
              <w:rPr>
                <w:rFonts w:ascii="Times New Roman" w:hAnsi="Times New Roman"/>
                <w:b/>
                <w:sz w:val="20"/>
                <w:szCs w:val="20"/>
              </w:rPr>
              <w:t>przestrzeni</w:t>
            </w:r>
          </w:p>
          <w:p w:rsidR="00101141" w:rsidRPr="002C6121" w:rsidRDefault="00101141" w:rsidP="00101141">
            <w:pPr>
              <w:snapToGrid w:val="0"/>
              <w:jc w:val="center"/>
              <w:rPr>
                <w:rFonts w:ascii="Times New Roman" w:hAnsi="Times New Roman"/>
                <w:sz w:val="20"/>
                <w:szCs w:val="20"/>
              </w:rPr>
            </w:pPr>
            <w:r w:rsidRPr="002C6121">
              <w:rPr>
                <w:rFonts w:ascii="Times New Roman" w:hAnsi="Times New Roman"/>
                <w:b/>
                <w:sz w:val="20"/>
                <w:szCs w:val="20"/>
              </w:rPr>
              <w:t>pasażerskiej</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lang w:eastAsia="pl-PL"/>
              </w:rPr>
              <w:t>Klimatyzacja składająca się z dwóch układów: dla przestrzeni pasażerskiej i kabiny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Typ</w:t>
            </w:r>
            <w:r w:rsidR="00B84517"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pStyle w:val="Tekstpodstawowywcity31"/>
              <w:autoSpaceDE w:val="0"/>
              <w:snapToGrid w:val="0"/>
              <w:jc w:val="left"/>
              <w:rPr>
                <w:sz w:val="20"/>
                <w:szCs w:val="20"/>
              </w:rPr>
            </w:pPr>
            <w:r w:rsidRPr="002C6121">
              <w:rPr>
                <w:b/>
                <w:sz w:val="20"/>
                <w:szCs w:val="20"/>
              </w:rPr>
              <w:t>Model .........</w:t>
            </w:r>
          </w:p>
        </w:tc>
      </w:tr>
      <w:tr w:rsidR="002C6121" w:rsidRPr="002C6121" w:rsidTr="00FE5291">
        <w:trPr>
          <w:trHeight w:val="698"/>
        </w:trPr>
        <w:tc>
          <w:tcPr>
            <w:tcW w:w="485" w:type="dxa"/>
            <w:vMerge/>
            <w:tcBorders>
              <w:left w:val="single" w:sz="4" w:space="0" w:color="000000"/>
            </w:tcBorders>
            <w:vAlign w:val="center"/>
          </w:tcPr>
          <w:p w:rsidR="00101141" w:rsidRPr="002C6121" w:rsidRDefault="00101141" w:rsidP="00101141">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Funkcja niezależnego sterowania pracą (np. regulacji temperatury) z kabiny kierowcy.</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Tekstpodstawowywcity31"/>
              <w:autoSpaceDE w:val="0"/>
              <w:snapToGrid w:val="0"/>
              <w:ind w:left="0" w:firstLine="0"/>
              <w:jc w:val="left"/>
              <w:rPr>
                <w:b/>
                <w:sz w:val="20"/>
                <w:szCs w:val="20"/>
              </w:rPr>
            </w:pPr>
          </w:p>
        </w:tc>
      </w:tr>
      <w:tr w:rsidR="002C6121" w:rsidRPr="002C6121" w:rsidTr="00FE5291">
        <w:trPr>
          <w:trHeight w:val="698"/>
        </w:trPr>
        <w:tc>
          <w:tcPr>
            <w:tcW w:w="485" w:type="dxa"/>
            <w:vMerge/>
            <w:tcBorders>
              <w:left w:val="single" w:sz="4" w:space="0" w:color="000000"/>
            </w:tcBorders>
            <w:vAlign w:val="center"/>
          </w:tcPr>
          <w:p w:rsidR="00101141" w:rsidRPr="002C6121" w:rsidRDefault="00101141" w:rsidP="00101141">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Podczas pracy klimatyzacji pasażerskiej na wewnętrznych wyświetlaczach informacji pasażerskiej umieszczonych za kabiną kierowcy, jak również w drugim członie za przegubem wyświetlany jest komunikat „Klimatyzacja włączona, prosimy nie otwierać okien”.</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Tekstpodstawowywcity31"/>
              <w:autoSpaceDE w:val="0"/>
              <w:snapToGrid w:val="0"/>
              <w:ind w:left="0" w:firstLine="0"/>
              <w:jc w:val="left"/>
              <w:rPr>
                <w:b/>
                <w:sz w:val="20"/>
                <w:szCs w:val="20"/>
              </w:rPr>
            </w:pPr>
          </w:p>
        </w:tc>
      </w:tr>
      <w:tr w:rsidR="002C6121" w:rsidRPr="002C6121" w:rsidTr="001A291D">
        <w:trPr>
          <w:trHeight w:val="1224"/>
        </w:trPr>
        <w:tc>
          <w:tcPr>
            <w:tcW w:w="485" w:type="dxa"/>
            <w:vMerge/>
            <w:tcBorders>
              <w:left w:val="single" w:sz="4" w:space="0" w:color="000000"/>
            </w:tcBorders>
            <w:vAlign w:val="center"/>
          </w:tcPr>
          <w:p w:rsidR="00101141" w:rsidRPr="002C6121" w:rsidRDefault="00101141" w:rsidP="00101141">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Klimatyzacja przestrzeni pasażerskiej:</w:t>
            </w:r>
          </w:p>
          <w:p w:rsidR="00101141" w:rsidRPr="002C6121" w:rsidRDefault="00101141" w:rsidP="00101141">
            <w:pPr>
              <w:pStyle w:val="Akapitzlist"/>
              <w:numPr>
                <w:ilvl w:val="0"/>
                <w:numId w:val="41"/>
              </w:numPr>
              <w:spacing w:after="0"/>
              <w:ind w:left="644"/>
              <w:jc w:val="both"/>
              <w:rPr>
                <w:rFonts w:ascii="Times New Roman" w:hAnsi="Times New Roman"/>
                <w:sz w:val="20"/>
                <w:szCs w:val="20"/>
                <w:lang w:eastAsia="pl-PL"/>
              </w:rPr>
            </w:pPr>
            <w:r w:rsidRPr="002C6121">
              <w:rPr>
                <w:rFonts w:ascii="Times New Roman" w:hAnsi="Times New Roman"/>
                <w:sz w:val="20"/>
                <w:szCs w:val="20"/>
                <w:lang w:eastAsia="pl-PL"/>
              </w:rPr>
              <w:t>Składająca się z dwóch agregatów chłodniczych o całkowitej zdolności chłodniczej nie mniejszej niż 4</w:t>
            </w:r>
            <w:r w:rsidR="00890071" w:rsidRPr="002C6121">
              <w:rPr>
                <w:rFonts w:ascii="Times New Roman" w:hAnsi="Times New Roman"/>
                <w:sz w:val="20"/>
                <w:szCs w:val="20"/>
                <w:lang w:eastAsia="pl-PL"/>
              </w:rPr>
              <w:t>3</w:t>
            </w:r>
            <w:r w:rsidRPr="002C6121">
              <w:rPr>
                <w:rFonts w:ascii="Times New Roman" w:hAnsi="Times New Roman"/>
                <w:sz w:val="20"/>
                <w:szCs w:val="20"/>
                <w:lang w:eastAsia="pl-PL"/>
              </w:rPr>
              <w:t xml:space="preserve"> kW oraz kanałów wentylacyjnych służących do równomiernego rozprowadzenia schłodzonego powietrza w przestrzeni pasażerskiej. </w:t>
            </w:r>
          </w:p>
          <w:p w:rsidR="00101141" w:rsidRPr="002C6121" w:rsidRDefault="00101141" w:rsidP="00101141">
            <w:pPr>
              <w:pStyle w:val="Akapitzlist"/>
              <w:numPr>
                <w:ilvl w:val="0"/>
                <w:numId w:val="41"/>
              </w:numPr>
              <w:spacing w:after="0"/>
              <w:ind w:left="639" w:hanging="322"/>
              <w:jc w:val="both"/>
              <w:rPr>
                <w:rFonts w:ascii="Times New Roman" w:hAnsi="Times New Roman"/>
                <w:sz w:val="20"/>
                <w:szCs w:val="20"/>
                <w:lang w:eastAsia="pl-PL"/>
              </w:rPr>
            </w:pPr>
            <w:r w:rsidRPr="002C6121">
              <w:rPr>
                <w:rFonts w:ascii="Times New Roman" w:hAnsi="Times New Roman"/>
                <w:sz w:val="20"/>
                <w:szCs w:val="20"/>
                <w:lang w:eastAsia="pl-PL"/>
              </w:rPr>
              <w:t>Musi realizować następujące funkcje:</w:t>
            </w:r>
          </w:p>
          <w:p w:rsidR="00101141" w:rsidRPr="002C6121" w:rsidRDefault="00101141" w:rsidP="00101141">
            <w:pPr>
              <w:pStyle w:val="Akapitzlist"/>
              <w:numPr>
                <w:ilvl w:val="1"/>
                <w:numId w:val="44"/>
              </w:numPr>
              <w:spacing w:after="0"/>
              <w:ind w:left="922" w:hanging="284"/>
              <w:jc w:val="both"/>
              <w:rPr>
                <w:rFonts w:ascii="Times New Roman" w:hAnsi="Times New Roman"/>
                <w:sz w:val="20"/>
                <w:szCs w:val="20"/>
                <w:lang w:eastAsia="pl-PL"/>
              </w:rPr>
            </w:pPr>
            <w:r w:rsidRPr="002C6121">
              <w:rPr>
                <w:rFonts w:ascii="Times New Roman" w:hAnsi="Times New Roman"/>
                <w:sz w:val="20"/>
                <w:szCs w:val="20"/>
                <w:lang w:eastAsia="pl-PL"/>
              </w:rPr>
              <w:t>chłodzenia przestrzeni pasażerskiej schłodzonym powietrzem,</w:t>
            </w:r>
          </w:p>
          <w:p w:rsidR="00101141" w:rsidRPr="002C6121" w:rsidRDefault="00101141" w:rsidP="00101141">
            <w:pPr>
              <w:pStyle w:val="Akapitzlist"/>
              <w:numPr>
                <w:ilvl w:val="1"/>
                <w:numId w:val="44"/>
              </w:numPr>
              <w:spacing w:after="0"/>
              <w:ind w:left="922" w:hanging="284"/>
              <w:jc w:val="both"/>
              <w:rPr>
                <w:rFonts w:ascii="Times New Roman" w:hAnsi="Times New Roman"/>
                <w:sz w:val="20"/>
                <w:szCs w:val="20"/>
                <w:lang w:eastAsia="pl-PL"/>
              </w:rPr>
            </w:pPr>
            <w:r w:rsidRPr="002C6121">
              <w:rPr>
                <w:rFonts w:ascii="Times New Roman" w:hAnsi="Times New Roman"/>
                <w:sz w:val="20"/>
                <w:szCs w:val="20"/>
                <w:lang w:eastAsia="pl-PL"/>
              </w:rPr>
              <w:t>ogrzewania, gdzie źródłem ciepła jest płyn chłodzący z podstawowego układu ogrzewania, opisanego w punkcie 13 niniejszej specyfikacji technicznej, którego sterowanie sprzęgnięte jest z podstawowym układem ogrzewania</w:t>
            </w:r>
            <w:r w:rsidRPr="002C6121">
              <w:rPr>
                <w:rFonts w:ascii="Times New Roman" w:hAnsi="Times New Roman"/>
                <w:b/>
                <w:i/>
                <w:sz w:val="20"/>
                <w:szCs w:val="20"/>
                <w:lang w:eastAsia="pl-PL"/>
              </w:rPr>
              <w:t>,</w:t>
            </w:r>
          </w:p>
          <w:p w:rsidR="00101141" w:rsidRPr="002C6121" w:rsidRDefault="00101141" w:rsidP="00101141">
            <w:pPr>
              <w:pStyle w:val="Akapitzlist"/>
              <w:numPr>
                <w:ilvl w:val="1"/>
                <w:numId w:val="44"/>
              </w:numPr>
              <w:spacing w:after="0"/>
              <w:ind w:left="922" w:hanging="284"/>
              <w:jc w:val="both"/>
              <w:rPr>
                <w:rFonts w:ascii="Times New Roman" w:hAnsi="Times New Roman"/>
                <w:b/>
                <w:i/>
                <w:sz w:val="20"/>
                <w:szCs w:val="20"/>
                <w:lang w:eastAsia="pl-PL"/>
              </w:rPr>
            </w:pPr>
            <w:proofErr w:type="spellStart"/>
            <w:r w:rsidRPr="002C6121">
              <w:rPr>
                <w:rFonts w:ascii="Times New Roman" w:hAnsi="Times New Roman"/>
                <w:sz w:val="20"/>
                <w:szCs w:val="20"/>
                <w:lang w:eastAsia="pl-PL"/>
              </w:rPr>
              <w:t>odszraniania</w:t>
            </w:r>
            <w:proofErr w:type="spellEnd"/>
            <w:r w:rsidRPr="002C6121">
              <w:rPr>
                <w:rFonts w:ascii="Times New Roman" w:hAnsi="Times New Roman"/>
                <w:sz w:val="20"/>
                <w:szCs w:val="20"/>
                <w:lang w:eastAsia="pl-PL"/>
              </w:rPr>
              <w:t xml:space="preserve"> i odparowania,</w:t>
            </w:r>
          </w:p>
          <w:p w:rsidR="00101141" w:rsidRPr="002C6121" w:rsidRDefault="00101141" w:rsidP="00101141">
            <w:pPr>
              <w:pStyle w:val="Akapitzlist"/>
              <w:numPr>
                <w:ilvl w:val="1"/>
                <w:numId w:val="44"/>
              </w:numPr>
              <w:spacing w:after="0"/>
              <w:ind w:left="922" w:hanging="284"/>
              <w:jc w:val="both"/>
              <w:rPr>
                <w:rFonts w:ascii="Times New Roman" w:hAnsi="Times New Roman"/>
                <w:sz w:val="20"/>
                <w:szCs w:val="20"/>
                <w:lang w:eastAsia="pl-PL"/>
              </w:rPr>
            </w:pPr>
            <w:r w:rsidRPr="002C6121">
              <w:rPr>
                <w:rFonts w:ascii="Times New Roman" w:hAnsi="Times New Roman"/>
                <w:sz w:val="20"/>
                <w:szCs w:val="20"/>
                <w:lang w:eastAsia="pl-PL"/>
              </w:rPr>
              <w:t>wentylacji, działającej przy wyłączonej klimatyzacji, na zasadzie wtłaczania powietrza poprzez kanały wentylacyjne za pomocą wentylatorów agregatów chłodniczych. Wentylacja ta ma działać w sposób niezależny od układu wentylacji opisanego w pkt. 14.6 niniejszej specyfikacji.</w:t>
            </w:r>
          </w:p>
          <w:p w:rsidR="00101141" w:rsidRPr="002C6121" w:rsidRDefault="00D35360" w:rsidP="00D35360">
            <w:pPr>
              <w:pStyle w:val="Akapitzlist"/>
              <w:numPr>
                <w:ilvl w:val="0"/>
                <w:numId w:val="41"/>
              </w:numPr>
              <w:spacing w:after="0"/>
              <w:ind w:left="780" w:hanging="463"/>
              <w:jc w:val="both"/>
              <w:rPr>
                <w:rFonts w:ascii="Times New Roman" w:hAnsi="Times New Roman"/>
                <w:sz w:val="20"/>
                <w:szCs w:val="20"/>
                <w:lang w:eastAsia="pl-PL"/>
              </w:rPr>
            </w:pPr>
            <w:r w:rsidRPr="002C6121">
              <w:rPr>
                <w:rFonts w:ascii="Times New Roman" w:hAnsi="Times New Roman"/>
                <w:sz w:val="20"/>
                <w:szCs w:val="20"/>
                <w:lang w:eastAsia="pl-PL"/>
              </w:rPr>
              <w:t>Wszystkie wymienne wkłady filtracyjne muszą być wielokrotnego użytku za wyjątkiem filtra kabinowego kierowcy.</w:t>
            </w:r>
          </w:p>
          <w:p w:rsidR="00101141" w:rsidRPr="002C6121" w:rsidRDefault="00101141" w:rsidP="00101141">
            <w:pPr>
              <w:pStyle w:val="Akapitzlist"/>
              <w:numPr>
                <w:ilvl w:val="0"/>
                <w:numId w:val="41"/>
              </w:numPr>
              <w:spacing w:after="0"/>
              <w:ind w:left="780" w:hanging="463"/>
              <w:jc w:val="both"/>
              <w:rPr>
                <w:rFonts w:ascii="Times New Roman" w:hAnsi="Times New Roman"/>
                <w:sz w:val="20"/>
                <w:szCs w:val="20"/>
                <w:lang w:eastAsia="pl-PL"/>
              </w:rPr>
            </w:pPr>
            <w:r w:rsidRPr="002C6121">
              <w:rPr>
                <w:rFonts w:ascii="Times New Roman" w:hAnsi="Times New Roman"/>
                <w:sz w:val="20"/>
                <w:szCs w:val="20"/>
              </w:rPr>
              <w:t>Sterowanie układem k</w:t>
            </w:r>
            <w:r w:rsidRPr="002C6121">
              <w:rPr>
                <w:rFonts w:ascii="Times New Roman" w:hAnsi="Times New Roman"/>
                <w:sz w:val="20"/>
                <w:szCs w:val="20"/>
                <w:lang w:eastAsia="pl-PL"/>
              </w:rPr>
              <w:t>limatyzacji i ogrzewania przestrzeni pasażerskiej i kabiny kierowcy:</w:t>
            </w:r>
          </w:p>
          <w:p w:rsidR="00101141" w:rsidRPr="002C6121" w:rsidRDefault="00101141" w:rsidP="00101141">
            <w:pPr>
              <w:pStyle w:val="Akapitzlist"/>
              <w:numPr>
                <w:ilvl w:val="3"/>
                <w:numId w:val="94"/>
              </w:numPr>
              <w:spacing w:after="0"/>
              <w:ind w:left="932" w:hanging="851"/>
              <w:jc w:val="both"/>
              <w:rPr>
                <w:rFonts w:ascii="Times New Roman" w:hAnsi="Times New Roman"/>
                <w:sz w:val="20"/>
                <w:szCs w:val="20"/>
                <w:lang w:eastAsia="pl-PL"/>
              </w:rPr>
            </w:pPr>
            <w:r w:rsidRPr="002C6121">
              <w:rPr>
                <w:rFonts w:ascii="Times New Roman" w:hAnsi="Times New Roman"/>
                <w:sz w:val="20"/>
                <w:szCs w:val="20"/>
                <w:lang w:eastAsia="pl-PL"/>
              </w:rPr>
              <w:t>Za pomocą jednego panelu sterującego.</w:t>
            </w:r>
          </w:p>
          <w:p w:rsidR="00101141" w:rsidRPr="002C6121" w:rsidRDefault="00101141" w:rsidP="00101141">
            <w:pPr>
              <w:pStyle w:val="Akapitzlist"/>
              <w:numPr>
                <w:ilvl w:val="3"/>
                <w:numId w:val="94"/>
              </w:numPr>
              <w:spacing w:after="0"/>
              <w:ind w:left="932" w:hanging="851"/>
              <w:jc w:val="both"/>
              <w:rPr>
                <w:rFonts w:ascii="Times New Roman" w:hAnsi="Times New Roman"/>
                <w:sz w:val="20"/>
                <w:szCs w:val="20"/>
                <w:lang w:eastAsia="pl-PL"/>
              </w:rPr>
            </w:pPr>
            <w:r w:rsidRPr="002C6121">
              <w:rPr>
                <w:rFonts w:ascii="Times New Roman" w:hAnsi="Times New Roman"/>
                <w:sz w:val="20"/>
                <w:szCs w:val="20"/>
                <w:lang w:eastAsia="pl-PL"/>
              </w:rPr>
              <w:t>Automatyczne w przestrzeni pasażerskiej, kiedy operator ustawia wyłącznie wymaganą temperaturę w przestrzeni pasażerskiej lub liczbę stopni, o jaką ma nastąpić obniżenie lub podwyższenie tej temperatury, a układ sterujący dobiera w sposób automatyczny, celem uzyskania jak najlepszego komfortu dla podróżnych, nastawy takich parametrów jak: intensywność chłodzenia/ogrzewania, natężenie nadmuchu powietrza, źródło pobieranego powietrza (z zewnątrz pojazdu, z wnętrza przestrzeni pasażerskiej lub w sposób mieszany). Ustawienie zadanej temperatury musi być realizowane za pomocą kombinacji naciśnięć kilku przycisków na panelu sterującym, tak żeby kierowca nie miał możliwości jej zmiany w prosty sposób.</w:t>
            </w:r>
            <w:r w:rsidRPr="002C6121">
              <w:rPr>
                <w:rFonts w:ascii="Times New Roman" w:hAnsi="Times New Roman"/>
                <w:sz w:val="20"/>
                <w:szCs w:val="20"/>
              </w:rPr>
              <w:t xml:space="preserve"> </w:t>
            </w:r>
          </w:p>
          <w:p w:rsidR="00101141" w:rsidRPr="002C6121" w:rsidRDefault="00101141" w:rsidP="00101141">
            <w:pPr>
              <w:pStyle w:val="Akapitzlist"/>
              <w:numPr>
                <w:ilvl w:val="3"/>
                <w:numId w:val="94"/>
              </w:numPr>
              <w:spacing w:after="0"/>
              <w:ind w:left="932" w:hanging="851"/>
              <w:jc w:val="both"/>
              <w:rPr>
                <w:rFonts w:ascii="Times New Roman" w:hAnsi="Times New Roman"/>
                <w:sz w:val="20"/>
                <w:szCs w:val="20"/>
                <w:lang w:eastAsia="pl-PL"/>
              </w:rPr>
            </w:pPr>
            <w:r w:rsidRPr="002C6121">
              <w:rPr>
                <w:rFonts w:ascii="Times New Roman" w:hAnsi="Times New Roman"/>
                <w:sz w:val="20"/>
                <w:szCs w:val="20"/>
                <w:lang w:eastAsia="pl-PL"/>
              </w:rPr>
              <w:t xml:space="preserve">Manualne w kabinie kierowcy: umożliwiające operatorowi samodzielne ustawianie wszystkich parametrów pracy, tj. </w:t>
            </w:r>
            <w:r w:rsidRPr="002C6121">
              <w:rPr>
                <w:rFonts w:ascii="Times New Roman" w:hAnsi="Times New Roman"/>
                <w:sz w:val="20"/>
                <w:szCs w:val="20"/>
                <w:lang w:eastAsia="pl-PL"/>
              </w:rPr>
              <w:lastRenderedPageBreak/>
              <w:t>intensywności nadmuchu, temperatury wdmuchiwanego powietrza lub liczby stopni, o jaką ma nastąpić obniżenie lub podwyższenie tej temperatury.</w:t>
            </w:r>
          </w:p>
          <w:p w:rsidR="00101141" w:rsidRPr="002C6121" w:rsidRDefault="008F4908" w:rsidP="008F4908">
            <w:pPr>
              <w:pStyle w:val="Akapitzlist"/>
              <w:numPr>
                <w:ilvl w:val="3"/>
                <w:numId w:val="94"/>
              </w:numPr>
              <w:spacing w:after="0"/>
              <w:ind w:left="932" w:hanging="851"/>
              <w:jc w:val="both"/>
              <w:rPr>
                <w:rFonts w:ascii="Times New Roman" w:hAnsi="Times New Roman"/>
                <w:sz w:val="20"/>
                <w:szCs w:val="20"/>
                <w:lang w:eastAsia="pl-PL"/>
              </w:rPr>
            </w:pPr>
            <w:r w:rsidRPr="002C6121">
              <w:rPr>
                <w:rFonts w:ascii="Times New Roman" w:hAnsi="Times New Roman"/>
                <w:sz w:val="20"/>
                <w:szCs w:val="20"/>
                <w:lang w:eastAsia="pl-PL"/>
              </w:rPr>
              <w:t>Klimatyzacja może działać  wyłączenie, gdy zewnętrzna temperatura powietrza wynosi ≥ 18º C.</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Tekstpodstawowywcity31"/>
              <w:autoSpaceDE w:val="0"/>
              <w:snapToGrid w:val="0"/>
              <w:ind w:left="0" w:firstLine="0"/>
              <w:jc w:val="left"/>
              <w:rPr>
                <w:b/>
                <w:sz w:val="20"/>
                <w:szCs w:val="20"/>
              </w:rPr>
            </w:pPr>
            <w:r w:rsidRPr="002C6121">
              <w:rPr>
                <w:b/>
                <w:sz w:val="20"/>
                <w:szCs w:val="20"/>
              </w:rPr>
              <w:lastRenderedPageBreak/>
              <w:t>Całkowita zdolność chłodnicza ……kW</w:t>
            </w:r>
          </w:p>
          <w:p w:rsidR="00101141" w:rsidRPr="002C6121" w:rsidRDefault="00101141" w:rsidP="00101141">
            <w:pPr>
              <w:pStyle w:val="Tekstpodstawowywcity31"/>
              <w:autoSpaceDE w:val="0"/>
              <w:snapToGrid w:val="0"/>
              <w:ind w:left="0" w:firstLine="0"/>
              <w:jc w:val="left"/>
              <w:rPr>
                <w:sz w:val="20"/>
                <w:szCs w:val="20"/>
              </w:rPr>
            </w:pPr>
            <w:r w:rsidRPr="002C6121">
              <w:rPr>
                <w:sz w:val="20"/>
                <w:szCs w:val="20"/>
              </w:rPr>
              <w:t>oraz</w:t>
            </w:r>
          </w:p>
          <w:p w:rsidR="00101141" w:rsidRPr="002C6121" w:rsidRDefault="00101141" w:rsidP="00101141">
            <w:pPr>
              <w:pStyle w:val="Tekstpodstawowywcity31"/>
              <w:autoSpaceDE w:val="0"/>
              <w:snapToGrid w:val="0"/>
              <w:jc w:val="left"/>
              <w:rPr>
                <w:b/>
                <w:sz w:val="20"/>
                <w:szCs w:val="20"/>
              </w:rPr>
            </w:pPr>
            <w:r w:rsidRPr="002C6121">
              <w:rPr>
                <w:b/>
                <w:sz w:val="20"/>
                <w:szCs w:val="20"/>
              </w:rPr>
              <w:t>Opis:</w:t>
            </w:r>
          </w:p>
        </w:tc>
      </w:tr>
      <w:tr w:rsidR="002C6121" w:rsidRPr="002C6121" w:rsidTr="00FE5291">
        <w:trPr>
          <w:trHeight w:val="388"/>
        </w:trPr>
        <w:tc>
          <w:tcPr>
            <w:tcW w:w="485" w:type="dxa"/>
            <w:vMerge/>
            <w:tcBorders>
              <w:left w:val="single" w:sz="4" w:space="0" w:color="000000"/>
            </w:tcBorders>
            <w:vAlign w:val="center"/>
          </w:tcPr>
          <w:p w:rsidR="00101141" w:rsidRPr="002C6121" w:rsidRDefault="00101141" w:rsidP="00101141">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2C6121" w:rsidRDefault="00101141" w:rsidP="00101141">
            <w:pPr>
              <w:pStyle w:val="Tekstpodstawowywcity31"/>
              <w:autoSpaceDE w:val="0"/>
              <w:snapToGrid w:val="0"/>
              <w:ind w:left="0" w:firstLine="0"/>
              <w:rPr>
                <w:sz w:val="20"/>
                <w:szCs w:val="20"/>
              </w:rPr>
            </w:pPr>
            <w:r w:rsidRPr="002C6121">
              <w:rPr>
                <w:sz w:val="20"/>
                <w:szCs w:val="20"/>
              </w:rPr>
              <w:t xml:space="preserve">Na etapie realizacji umowy dopuszcza się zastosowanie agregatów chłodniczych o innej mocy niż wymagana, jednak za zgodą zamawiającego z uwzględnieniem </w:t>
            </w:r>
            <w:r w:rsidR="00073DF5" w:rsidRPr="002C6121">
              <w:rPr>
                <w:sz w:val="20"/>
                <w:szCs w:val="20"/>
              </w:rPr>
              <w:t>§ 9</w:t>
            </w:r>
            <w:r w:rsidR="00274A31" w:rsidRPr="002C6121">
              <w:rPr>
                <w:sz w:val="20"/>
                <w:szCs w:val="20"/>
              </w:rPr>
              <w:t xml:space="preserve"> ust. 2 pkt 1) umowy dzierżawy.</w:t>
            </w:r>
            <w:r w:rsidRPr="002C6121">
              <w:rPr>
                <w:sz w:val="20"/>
                <w:szCs w:val="20"/>
              </w:rPr>
              <w:t xml:space="preserve"> Wykonawca zobowiązany jest wówczas przedstawić dokumentację, która potwierdzi prawidłowość bilansu energetycznego w pojeździe oraz wymaganą skuteczność układu klimatyzacji, tj. dopasowanie jej w</w:t>
            </w:r>
            <w:r w:rsidRPr="002C6121">
              <w:rPr>
                <w:sz w:val="20"/>
                <w:szCs w:val="20"/>
                <w:lang w:eastAsia="pl-PL"/>
              </w:rPr>
              <w:t>ydajności chłodniczej do wymiarów autobusu.</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suppressAutoHyphens w:val="0"/>
              <w:rPr>
                <w:rFonts w:ascii="Times New Roman" w:hAnsi="Times New Roman"/>
                <w:b/>
                <w:sz w:val="20"/>
                <w:szCs w:val="20"/>
              </w:rPr>
            </w:pPr>
            <w:r w:rsidRPr="002C6121">
              <w:rPr>
                <w:rFonts w:ascii="Times New Roman" w:hAnsi="Times New Roman"/>
                <w:b/>
                <w:sz w:val="20"/>
                <w:szCs w:val="20"/>
              </w:rPr>
              <w:t>Opis:</w:t>
            </w:r>
          </w:p>
          <w:p w:rsidR="00101141" w:rsidRPr="002C6121" w:rsidRDefault="00101141" w:rsidP="00101141">
            <w:pPr>
              <w:suppressAutoHyphens w:val="0"/>
              <w:rPr>
                <w:b/>
                <w:sz w:val="20"/>
                <w:szCs w:val="20"/>
              </w:rPr>
            </w:pPr>
          </w:p>
        </w:tc>
      </w:tr>
      <w:tr w:rsidR="002C6121" w:rsidRPr="002C6121" w:rsidTr="00FE5291">
        <w:trPr>
          <w:trHeight w:val="414"/>
        </w:trPr>
        <w:tc>
          <w:tcPr>
            <w:tcW w:w="485" w:type="dxa"/>
            <w:vMerge/>
            <w:tcBorders>
              <w:left w:val="single" w:sz="4" w:space="0" w:color="000000"/>
            </w:tcBorders>
            <w:vAlign w:val="center"/>
          </w:tcPr>
          <w:p w:rsidR="00101141" w:rsidRPr="002C6121" w:rsidRDefault="00101141" w:rsidP="00101141">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auto"/>
              <w:left w:val="single" w:sz="4" w:space="0" w:color="000000"/>
            </w:tcBorders>
            <w:shd w:val="clear" w:color="auto" w:fill="auto"/>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Liczba uchylnych wywietrzników dachowych (klap dachowych) w autobusie musi być ≥ 3. Sterowanie otwieraniem i zamykaniem wywietrzników dachowych z kabiny kierowcy. Funkcja automatycznego zamykania wywietrzników w przypadku włączonej klimatyzacji przestrzeni pasażerskiej.</w:t>
            </w:r>
          </w:p>
        </w:tc>
        <w:tc>
          <w:tcPr>
            <w:tcW w:w="2041" w:type="dxa"/>
            <w:tcBorders>
              <w:top w:val="single" w:sz="4" w:space="0" w:color="auto"/>
              <w:left w:val="single" w:sz="4" w:space="0" w:color="000000"/>
              <w:bottom w:val="single" w:sz="4" w:space="0" w:color="auto"/>
              <w:right w:val="single" w:sz="4" w:space="0" w:color="auto"/>
            </w:tcBorders>
            <w:vAlign w:val="center"/>
          </w:tcPr>
          <w:p w:rsidR="00101141" w:rsidRPr="002C6121" w:rsidRDefault="00101141" w:rsidP="00101141">
            <w:pPr>
              <w:pStyle w:val="Tekstpodstawowywcity31"/>
              <w:autoSpaceDE w:val="0"/>
              <w:snapToGrid w:val="0"/>
              <w:ind w:left="0" w:firstLine="0"/>
              <w:jc w:val="left"/>
              <w:rPr>
                <w:b/>
                <w:sz w:val="20"/>
                <w:szCs w:val="20"/>
              </w:rPr>
            </w:pPr>
            <w:r w:rsidRPr="002C6121">
              <w:rPr>
                <w:b/>
                <w:sz w:val="20"/>
                <w:szCs w:val="20"/>
              </w:rPr>
              <w:t>Liczba wywietrzników dachowych:</w:t>
            </w:r>
            <w:r w:rsidR="00890071" w:rsidRPr="002C6121">
              <w:rPr>
                <w:b/>
                <w:sz w:val="20"/>
                <w:szCs w:val="20"/>
              </w:rPr>
              <w:t xml:space="preserve"> </w:t>
            </w:r>
            <w:r w:rsidRPr="002C6121">
              <w:rPr>
                <w:b/>
                <w:sz w:val="20"/>
                <w:szCs w:val="20"/>
              </w:rPr>
              <w:t>…..</w:t>
            </w:r>
          </w:p>
        </w:tc>
      </w:tr>
      <w:tr w:rsidR="002C6121" w:rsidRPr="002C6121" w:rsidTr="00E67244">
        <w:trPr>
          <w:trHeight w:val="955"/>
        </w:trPr>
        <w:tc>
          <w:tcPr>
            <w:tcW w:w="485" w:type="dxa"/>
            <w:vMerge/>
            <w:tcBorders>
              <w:left w:val="single" w:sz="4" w:space="0" w:color="000000"/>
            </w:tcBorders>
            <w:vAlign w:val="center"/>
          </w:tcPr>
          <w:p w:rsidR="00101141" w:rsidRPr="002C6121" w:rsidRDefault="00101141" w:rsidP="00101141">
            <w:pPr>
              <w:pStyle w:val="Akapitzlist"/>
              <w:numPr>
                <w:ilvl w:val="0"/>
                <w:numId w:val="36"/>
              </w:numP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101141" w:rsidRPr="002C6121" w:rsidRDefault="00101141" w:rsidP="00101141">
            <w:pPr>
              <w:pStyle w:val="Akapitzlist"/>
              <w:numPr>
                <w:ilvl w:val="0"/>
                <w:numId w:val="40"/>
              </w:numPr>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right w:val="single" w:sz="4" w:space="0" w:color="000000"/>
            </w:tcBorders>
            <w:shd w:val="clear" w:color="auto" w:fill="auto"/>
            <w:vAlign w:val="center"/>
          </w:tcPr>
          <w:p w:rsidR="00101141" w:rsidRPr="002C6121" w:rsidRDefault="00101141" w:rsidP="00101141">
            <w:pPr>
              <w:pStyle w:val="Tekstpodstawowywcity31"/>
              <w:autoSpaceDE w:val="0"/>
              <w:snapToGrid w:val="0"/>
              <w:ind w:left="0" w:firstLine="0"/>
              <w:rPr>
                <w:sz w:val="20"/>
                <w:szCs w:val="20"/>
              </w:rPr>
            </w:pPr>
            <w:r w:rsidRPr="002C6121">
              <w:rPr>
                <w:sz w:val="20"/>
                <w:szCs w:val="20"/>
              </w:rPr>
              <w:t xml:space="preserve">Układ wentylacji wymuszonej (niezależny od układu klimatyzacji), składający się z min. 3 wentylatorów mechanicznych </w:t>
            </w:r>
            <w:proofErr w:type="spellStart"/>
            <w:r w:rsidRPr="002C6121">
              <w:rPr>
                <w:sz w:val="20"/>
                <w:szCs w:val="20"/>
              </w:rPr>
              <w:t>nawiewno</w:t>
            </w:r>
            <w:proofErr w:type="spellEnd"/>
            <w:r w:rsidRPr="002C6121">
              <w:rPr>
                <w:sz w:val="20"/>
                <w:szCs w:val="20"/>
              </w:rPr>
              <w:t xml:space="preserve"> – wyciągowych, zabudowanych w przedniej</w:t>
            </w:r>
            <w:r w:rsidR="00890071" w:rsidRPr="002C6121">
              <w:rPr>
                <w:sz w:val="20"/>
                <w:szCs w:val="20"/>
              </w:rPr>
              <w:t>, środkowej</w:t>
            </w:r>
            <w:r w:rsidRPr="002C6121">
              <w:rPr>
                <w:sz w:val="20"/>
                <w:szCs w:val="20"/>
              </w:rPr>
              <w:t xml:space="preserve"> i tylnej części pojazdu.</w:t>
            </w:r>
          </w:p>
        </w:tc>
        <w:tc>
          <w:tcPr>
            <w:tcW w:w="2041" w:type="dxa"/>
            <w:tcBorders>
              <w:top w:val="single" w:sz="4" w:space="0" w:color="auto"/>
              <w:bottom w:val="single" w:sz="4" w:space="0" w:color="auto"/>
              <w:right w:val="single" w:sz="4" w:space="0" w:color="auto"/>
            </w:tcBorders>
          </w:tcPr>
          <w:p w:rsidR="00101141" w:rsidRPr="002C6121" w:rsidRDefault="00101141" w:rsidP="00101141">
            <w:pPr>
              <w:pStyle w:val="Tekstpodstawowywcity31"/>
              <w:autoSpaceDE w:val="0"/>
              <w:snapToGrid w:val="0"/>
              <w:ind w:left="0" w:firstLine="0"/>
              <w:jc w:val="left"/>
              <w:rPr>
                <w:sz w:val="20"/>
                <w:szCs w:val="20"/>
              </w:rPr>
            </w:pPr>
          </w:p>
        </w:tc>
      </w:tr>
      <w:tr w:rsidR="002C6121" w:rsidRPr="002C6121" w:rsidTr="00E67244">
        <w:trPr>
          <w:trHeight w:val="979"/>
        </w:trPr>
        <w:tc>
          <w:tcPr>
            <w:tcW w:w="485" w:type="dxa"/>
            <w:vMerge/>
            <w:tcBorders>
              <w:left w:val="single" w:sz="4" w:space="0" w:color="000000"/>
            </w:tcBorders>
            <w:vAlign w:val="center"/>
          </w:tcPr>
          <w:p w:rsidR="00101141" w:rsidRPr="002C6121" w:rsidRDefault="00101141" w:rsidP="00101141">
            <w:pPr>
              <w:pStyle w:val="Akapitzlist"/>
              <w:numPr>
                <w:ilvl w:val="0"/>
                <w:numId w:val="36"/>
              </w:numPr>
              <w:rPr>
                <w:rFonts w:ascii="Times New Roman" w:hAnsi="Times New Roman"/>
                <w:sz w:val="20"/>
                <w:szCs w:val="20"/>
              </w:rPr>
            </w:pPr>
          </w:p>
        </w:tc>
        <w:tc>
          <w:tcPr>
            <w:tcW w:w="1618" w:type="dxa"/>
            <w:vMerge/>
            <w:tcBorders>
              <w:left w:val="single" w:sz="4" w:space="0" w:color="000000"/>
              <w:right w:val="single" w:sz="4" w:space="0" w:color="auto"/>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101141" w:rsidRPr="002C6121" w:rsidRDefault="00101141" w:rsidP="00101141">
            <w:pPr>
              <w:pStyle w:val="Akapitzlist"/>
              <w:numPr>
                <w:ilvl w:val="0"/>
                <w:numId w:val="40"/>
              </w:numPr>
              <w:snapToGrid w:val="0"/>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101141" w:rsidRPr="002C6121" w:rsidRDefault="00101141" w:rsidP="00101141">
            <w:pPr>
              <w:pStyle w:val="Tekstpodstawowywcity31"/>
              <w:autoSpaceDE w:val="0"/>
              <w:snapToGrid w:val="0"/>
              <w:ind w:left="0" w:firstLine="0"/>
              <w:rPr>
                <w:sz w:val="20"/>
                <w:szCs w:val="20"/>
              </w:rPr>
            </w:pPr>
            <w:r w:rsidRPr="002C6121">
              <w:rPr>
                <w:sz w:val="20"/>
                <w:szCs w:val="20"/>
              </w:rPr>
              <w:t xml:space="preserve">Na etapie realizacji umowy dopuszcza się inną liczbę wentylatorów, jednak wymaga to pisemnej zgody zamawiającego z uwzględnieniem </w:t>
            </w:r>
            <w:r w:rsidR="00073DF5" w:rsidRPr="002C6121">
              <w:rPr>
                <w:sz w:val="20"/>
                <w:szCs w:val="20"/>
              </w:rPr>
              <w:t>§ 9</w:t>
            </w:r>
            <w:r w:rsidR="00274A31" w:rsidRPr="002C6121">
              <w:rPr>
                <w:sz w:val="20"/>
                <w:szCs w:val="20"/>
              </w:rPr>
              <w:t xml:space="preserve"> ust. 2 pkt 1) umowy dzierżawy.</w:t>
            </w:r>
            <w:r w:rsidRPr="002C6121">
              <w:rPr>
                <w:sz w:val="20"/>
                <w:szCs w:val="20"/>
              </w:rPr>
              <w:t xml:space="preserve"> Wykonawca zobowiązany jest wówczas przedstawić dokumentację, która potwierdzi wystarczającą skuteczność tego układu.</w:t>
            </w:r>
          </w:p>
        </w:tc>
        <w:tc>
          <w:tcPr>
            <w:tcW w:w="2041" w:type="dxa"/>
            <w:tcBorders>
              <w:top w:val="single" w:sz="4" w:space="0" w:color="auto"/>
              <w:left w:val="single" w:sz="4" w:space="0" w:color="auto"/>
              <w:bottom w:val="single" w:sz="4" w:space="0" w:color="auto"/>
              <w:right w:val="single" w:sz="4" w:space="0" w:color="auto"/>
            </w:tcBorders>
          </w:tcPr>
          <w:p w:rsidR="00101141" w:rsidRPr="002C6121" w:rsidRDefault="00101141" w:rsidP="00101141">
            <w:pPr>
              <w:pStyle w:val="Tekstpodstawowywcity31"/>
              <w:autoSpaceDE w:val="0"/>
              <w:snapToGrid w:val="0"/>
              <w:ind w:left="0" w:firstLine="0"/>
              <w:jc w:val="left"/>
              <w:rPr>
                <w:sz w:val="20"/>
                <w:szCs w:val="20"/>
              </w:rPr>
            </w:pPr>
          </w:p>
        </w:tc>
      </w:tr>
      <w:tr w:rsidR="002C6121" w:rsidRPr="002C6121" w:rsidTr="0080310F">
        <w:trPr>
          <w:trHeight w:val="554"/>
        </w:trPr>
        <w:tc>
          <w:tcPr>
            <w:tcW w:w="485" w:type="dxa"/>
            <w:tcBorders>
              <w:left w:val="single" w:sz="4" w:space="0" w:color="000000"/>
            </w:tcBorders>
            <w:vAlign w:val="center"/>
          </w:tcPr>
          <w:p w:rsidR="00101141" w:rsidRPr="002C6121" w:rsidRDefault="00101141" w:rsidP="00101141">
            <w:pPr>
              <w:ind w:left="57"/>
              <w:rPr>
                <w:rFonts w:ascii="Times New Roman" w:hAnsi="Times New Roman"/>
                <w:sz w:val="20"/>
                <w:szCs w:val="20"/>
              </w:rPr>
            </w:pPr>
          </w:p>
        </w:tc>
        <w:tc>
          <w:tcPr>
            <w:tcW w:w="1618" w:type="dxa"/>
            <w:tcBorders>
              <w:left w:val="single" w:sz="4" w:space="0" w:color="000000"/>
              <w:right w:val="single" w:sz="4" w:space="0" w:color="auto"/>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101141" w:rsidRPr="002C6121" w:rsidRDefault="00101141" w:rsidP="00101141">
            <w:pPr>
              <w:pStyle w:val="Akapitzlist"/>
              <w:numPr>
                <w:ilvl w:val="0"/>
                <w:numId w:val="40"/>
              </w:numPr>
              <w:snapToGrid w:val="0"/>
              <w:spacing w:after="0"/>
              <w:ind w:left="618" w:hanging="357"/>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101141" w:rsidRPr="002C6121" w:rsidRDefault="00101141" w:rsidP="00101141">
            <w:pPr>
              <w:pStyle w:val="Tekstpodstawowywcity31"/>
              <w:autoSpaceDE w:val="0"/>
              <w:snapToGrid w:val="0"/>
              <w:ind w:left="0" w:firstLine="0"/>
              <w:rPr>
                <w:sz w:val="20"/>
                <w:szCs w:val="20"/>
              </w:rPr>
            </w:pPr>
            <w:r w:rsidRPr="002C6121">
              <w:rPr>
                <w:sz w:val="20"/>
                <w:szCs w:val="20"/>
              </w:rPr>
              <w:t xml:space="preserve">Filtry układu klimatyzacji przestrzeni pasażerskiej wielokrotnego użytku </w:t>
            </w:r>
            <w:r w:rsidRPr="002C6121">
              <w:rPr>
                <w:sz w:val="20"/>
                <w:szCs w:val="20"/>
              </w:rPr>
              <w:br/>
              <w:t xml:space="preserve">z możliwością czyszczenia, umożliwiające użytkowanie </w:t>
            </w:r>
            <w:r w:rsidR="00890071" w:rsidRPr="002C6121">
              <w:rPr>
                <w:sz w:val="20"/>
                <w:szCs w:val="20"/>
              </w:rPr>
              <w:t>przez</w:t>
            </w:r>
            <w:r w:rsidRPr="002C6121">
              <w:rPr>
                <w:sz w:val="20"/>
                <w:szCs w:val="20"/>
              </w:rPr>
              <w:t xml:space="preserve"> </w:t>
            </w:r>
            <w:r w:rsidR="00890071" w:rsidRPr="002C6121">
              <w:rPr>
                <w:sz w:val="20"/>
                <w:szCs w:val="20"/>
              </w:rPr>
              <w:t>okres</w:t>
            </w:r>
            <w:r w:rsidRPr="002C6121">
              <w:rPr>
                <w:sz w:val="20"/>
                <w:szCs w:val="20"/>
              </w:rPr>
              <w:t xml:space="preserve"> 5 lat.</w:t>
            </w:r>
          </w:p>
        </w:tc>
        <w:tc>
          <w:tcPr>
            <w:tcW w:w="2041" w:type="dxa"/>
            <w:tcBorders>
              <w:top w:val="single" w:sz="4" w:space="0" w:color="auto"/>
              <w:left w:val="single" w:sz="4" w:space="0" w:color="auto"/>
              <w:bottom w:val="single" w:sz="4" w:space="0" w:color="auto"/>
              <w:right w:val="single" w:sz="4" w:space="0" w:color="auto"/>
            </w:tcBorders>
          </w:tcPr>
          <w:p w:rsidR="00101141" w:rsidRPr="002C6121" w:rsidRDefault="00101141" w:rsidP="00101141">
            <w:pPr>
              <w:pStyle w:val="Tekstpodstawowywcity31"/>
              <w:autoSpaceDE w:val="0"/>
              <w:snapToGrid w:val="0"/>
              <w:ind w:left="0" w:firstLine="0"/>
              <w:jc w:val="left"/>
              <w:rPr>
                <w:sz w:val="20"/>
                <w:szCs w:val="20"/>
              </w:rPr>
            </w:pPr>
          </w:p>
        </w:tc>
      </w:tr>
      <w:tr w:rsidR="002C6121" w:rsidRPr="002C6121" w:rsidTr="0080310F">
        <w:trPr>
          <w:trHeight w:val="554"/>
        </w:trPr>
        <w:tc>
          <w:tcPr>
            <w:tcW w:w="485" w:type="dxa"/>
            <w:tcBorders>
              <w:left w:val="single" w:sz="4" w:space="0" w:color="000000"/>
            </w:tcBorders>
            <w:vAlign w:val="center"/>
          </w:tcPr>
          <w:p w:rsidR="00101141" w:rsidRPr="002C6121" w:rsidRDefault="00101141" w:rsidP="00101141">
            <w:pPr>
              <w:ind w:left="57"/>
              <w:rPr>
                <w:rFonts w:ascii="Times New Roman" w:hAnsi="Times New Roman"/>
                <w:sz w:val="20"/>
                <w:szCs w:val="20"/>
              </w:rPr>
            </w:pPr>
          </w:p>
        </w:tc>
        <w:tc>
          <w:tcPr>
            <w:tcW w:w="1618" w:type="dxa"/>
            <w:tcBorders>
              <w:left w:val="single" w:sz="4" w:space="0" w:color="000000"/>
              <w:right w:val="single" w:sz="4" w:space="0" w:color="auto"/>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auto"/>
              <w:bottom w:val="single" w:sz="4" w:space="0" w:color="auto"/>
              <w:right w:val="single" w:sz="4" w:space="0" w:color="auto"/>
            </w:tcBorders>
            <w:vAlign w:val="center"/>
          </w:tcPr>
          <w:p w:rsidR="00101141" w:rsidRPr="002C6121" w:rsidRDefault="00101141" w:rsidP="00101141">
            <w:pPr>
              <w:pStyle w:val="Akapitzlist"/>
              <w:numPr>
                <w:ilvl w:val="0"/>
                <w:numId w:val="40"/>
              </w:numPr>
              <w:snapToGrid w:val="0"/>
              <w:spacing w:after="0"/>
              <w:ind w:left="618" w:hanging="357"/>
              <w:rPr>
                <w:rFonts w:ascii="Times New Roman" w:hAnsi="Times New Roman"/>
                <w:sz w:val="20"/>
                <w:szCs w:val="20"/>
              </w:rPr>
            </w:pPr>
          </w:p>
        </w:tc>
        <w:tc>
          <w:tcPr>
            <w:tcW w:w="6323" w:type="dxa"/>
            <w:tcBorders>
              <w:top w:val="single" w:sz="4" w:space="0" w:color="auto"/>
              <w:left w:val="single" w:sz="4" w:space="0" w:color="auto"/>
              <w:right w:val="single" w:sz="4" w:space="0" w:color="auto"/>
            </w:tcBorders>
            <w:shd w:val="clear" w:color="auto" w:fill="auto"/>
            <w:vAlign w:val="center"/>
          </w:tcPr>
          <w:p w:rsidR="00101141" w:rsidRPr="002C6121" w:rsidRDefault="00101141" w:rsidP="00101141">
            <w:pPr>
              <w:pStyle w:val="Tekstpodstawowywcity31"/>
              <w:autoSpaceDE w:val="0"/>
              <w:snapToGrid w:val="0"/>
              <w:ind w:left="0" w:firstLine="0"/>
              <w:rPr>
                <w:sz w:val="20"/>
                <w:szCs w:val="20"/>
              </w:rPr>
            </w:pPr>
            <w:r w:rsidRPr="002C6121">
              <w:rPr>
                <w:sz w:val="20"/>
                <w:szCs w:val="20"/>
              </w:rPr>
              <w:t xml:space="preserve">Miedziane skraplacze </w:t>
            </w:r>
            <w:r w:rsidR="00890071" w:rsidRPr="002C6121">
              <w:rPr>
                <w:sz w:val="20"/>
                <w:szCs w:val="20"/>
              </w:rPr>
              <w:t xml:space="preserve">układu klimatyzacji </w:t>
            </w:r>
            <w:r w:rsidRPr="002C6121">
              <w:rPr>
                <w:sz w:val="20"/>
                <w:szCs w:val="20"/>
              </w:rPr>
              <w:t>odporne na warunki atmosferyczne.</w:t>
            </w:r>
          </w:p>
        </w:tc>
        <w:tc>
          <w:tcPr>
            <w:tcW w:w="2041" w:type="dxa"/>
            <w:tcBorders>
              <w:top w:val="single" w:sz="4" w:space="0" w:color="auto"/>
              <w:left w:val="single" w:sz="4" w:space="0" w:color="auto"/>
              <w:bottom w:val="single" w:sz="4" w:space="0" w:color="auto"/>
              <w:right w:val="single" w:sz="4" w:space="0" w:color="auto"/>
            </w:tcBorders>
          </w:tcPr>
          <w:p w:rsidR="00101141" w:rsidRPr="002C6121" w:rsidRDefault="00101141" w:rsidP="00101141">
            <w:pPr>
              <w:pStyle w:val="Tekstpodstawowywcity31"/>
              <w:autoSpaceDE w:val="0"/>
              <w:snapToGrid w:val="0"/>
              <w:ind w:left="0" w:firstLine="0"/>
              <w:jc w:val="left"/>
              <w:rPr>
                <w:sz w:val="20"/>
                <w:szCs w:val="20"/>
              </w:rPr>
            </w:pPr>
          </w:p>
        </w:tc>
      </w:tr>
      <w:tr w:rsidR="002C6121" w:rsidRPr="002C6121" w:rsidTr="00E67244">
        <w:trPr>
          <w:trHeight w:val="414"/>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r w:rsidRPr="002C6121">
              <w:rPr>
                <w:rFonts w:ascii="Times New Roman" w:hAnsi="Times New Roman"/>
                <w:b/>
                <w:sz w:val="20"/>
                <w:szCs w:val="20"/>
              </w:rPr>
              <w:t xml:space="preserve">Instalacja elektryczna </w:t>
            </w:r>
          </w:p>
        </w:tc>
        <w:tc>
          <w:tcPr>
            <w:tcW w:w="516" w:type="dxa"/>
            <w:tcBorders>
              <w:top w:val="single" w:sz="4" w:space="0" w:color="auto"/>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Napięcie nominalne: 24 V.</w:t>
            </w:r>
          </w:p>
        </w:tc>
        <w:tc>
          <w:tcPr>
            <w:tcW w:w="2041" w:type="dxa"/>
            <w:tcBorders>
              <w:top w:val="single" w:sz="4" w:space="0" w:color="auto"/>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FE5291">
        <w:trPr>
          <w:trHeight w:val="548"/>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Nie mniej niż dwa akumulatory 12 V –  o pojemności dostosowanej do zapotrzebowania energetycznego układu zasilania elek</w:t>
            </w:r>
            <w:r w:rsidR="00440EEA" w:rsidRPr="002C6121">
              <w:rPr>
                <w:rFonts w:ascii="Times New Roman" w:hAnsi="Times New Roman"/>
                <w:sz w:val="20"/>
                <w:szCs w:val="20"/>
              </w:rPr>
              <w:t>trycznego, nie mniejszej niż 22</w:t>
            </w:r>
            <w:r w:rsidRPr="002C6121">
              <w:rPr>
                <w:rFonts w:ascii="Times New Roman" w:hAnsi="Times New Roman"/>
                <w:sz w:val="20"/>
                <w:szCs w:val="20"/>
              </w:rPr>
              <w:t>5 Ah każdy. Wykonawca zobowiązany jest do wykonania obliczeń celem optymalnego doboru pojemności akumulatorów do zapotrzebowania energetycznego w instalacji niskiego napięcia pojazdu. Wykonawca zobowiązany jest przedstawić zamawiającemu do wiadomości, dokumentację z w/w obliczeń.</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autoSpaceDE w:val="0"/>
              <w:snapToGrid w:val="0"/>
              <w:ind w:left="189" w:hanging="180"/>
              <w:rPr>
                <w:rFonts w:ascii="Times New Roman" w:hAnsi="Times New Roman"/>
                <w:sz w:val="20"/>
                <w:szCs w:val="20"/>
              </w:rPr>
            </w:pPr>
            <w:r w:rsidRPr="002C6121">
              <w:rPr>
                <w:rFonts w:ascii="Times New Roman" w:hAnsi="Times New Roman"/>
                <w:b/>
                <w:sz w:val="20"/>
                <w:szCs w:val="20"/>
              </w:rPr>
              <w:t>Model .........</w:t>
            </w:r>
          </w:p>
        </w:tc>
      </w:tr>
      <w:tr w:rsidR="002C6121" w:rsidRPr="002C6121" w:rsidTr="00FE5291">
        <w:trPr>
          <w:trHeight w:val="548"/>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Zastosowany system identyfikacji przewodów, końcówek, złączy itd. jednoznaczny i identyczny dla całej partii dostawy, zgodny z opisem w dostarczonych schematach instalacji elektrycznej.</w:t>
            </w:r>
          </w:p>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Ponadto dostawca oznaczy np.: od wewnętrznej strony pokryw obsługowych wszystkie miejsca z elementami instalacji elektrycznej w stosowne schematy elektryczne adekwatne dla miejsca ułatwiające bieżące wykonywanie napraw elektrycznych.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tabs>
                <w:tab w:val="left" w:pos="2056"/>
              </w:tabs>
              <w:autoSpaceDE w:val="0"/>
              <w:snapToGrid w:val="0"/>
              <w:ind w:left="189" w:hanging="189"/>
              <w:rPr>
                <w:rFonts w:ascii="Times New Roman" w:hAnsi="Times New Roman"/>
                <w:b/>
                <w:sz w:val="20"/>
                <w:szCs w:val="20"/>
              </w:rPr>
            </w:pPr>
          </w:p>
        </w:tc>
      </w:tr>
      <w:tr w:rsidR="002C6121" w:rsidRPr="002C6121" w:rsidTr="00FE5291">
        <w:trPr>
          <w:trHeight w:val="548"/>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 xml:space="preserve">Wiązki przewodów i magistrali CAN ułożone w zamkniętych kanałach lub osłonach zabezpieczających przed nadmiernym zabrudzeniem, uszkodzeniem mechanicznym, przetarciem, wilgocią itp. w czasie eksploatacji – szczególnie w okresie zimowym.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tabs>
                <w:tab w:val="left" w:pos="2056"/>
              </w:tabs>
              <w:autoSpaceDE w:val="0"/>
              <w:snapToGrid w:val="0"/>
              <w:ind w:left="189" w:hanging="189"/>
              <w:rPr>
                <w:rFonts w:ascii="Times New Roman" w:hAnsi="Times New Roman"/>
                <w:b/>
                <w:sz w:val="20"/>
                <w:szCs w:val="20"/>
              </w:rPr>
            </w:pPr>
          </w:p>
        </w:tc>
      </w:tr>
      <w:tr w:rsidR="002C6121" w:rsidRPr="002C6121" w:rsidTr="00FE5291">
        <w:trPr>
          <w:trHeight w:val="548"/>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napToGrid w:val="0"/>
              <w:jc w:val="both"/>
              <w:rPr>
                <w:rFonts w:ascii="Times New Roman" w:hAnsi="Times New Roman"/>
                <w:sz w:val="20"/>
                <w:szCs w:val="20"/>
                <w:highlight w:val="yellow"/>
              </w:rPr>
            </w:pPr>
            <w:r w:rsidRPr="002C6121">
              <w:rPr>
                <w:rFonts w:ascii="Times New Roman" w:hAnsi="Times New Roman"/>
                <w:sz w:val="20"/>
                <w:szCs w:val="20"/>
              </w:rPr>
              <w:t>Oświetlenie wewnętrzne diodowe. Musi istnieć możliwość włączenia części oświetlenia (połowy), celem obniżenia zużycia energii.</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FE5291">
        <w:trPr>
          <w:trHeight w:val="548"/>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41589D" w:rsidP="00101141">
            <w:pPr>
              <w:pStyle w:val="Tekstpodstawowywcity21"/>
              <w:ind w:left="0" w:firstLine="0"/>
              <w:jc w:val="both"/>
              <w:rPr>
                <w:sz w:val="20"/>
                <w:szCs w:val="20"/>
              </w:rPr>
            </w:pPr>
            <w:r w:rsidRPr="002C6121">
              <w:rPr>
                <w:sz w:val="20"/>
                <w:szCs w:val="20"/>
              </w:rPr>
              <w:t>Wszystkie tylne lampy zewnętrzne oraz obrysowe boczne diodowe. Zamawiający dopuszcza rozwiązanie, w którym tylne dolne lampy (pozycyjne, przeciwmgielne, stop, kierunkowskazy, wsteczne, oświetlenia tablicy rejestracyjnej) wyposażone będą w elementy świetlne z żarnikiem.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FE5291">
        <w:trPr>
          <w:trHeight w:val="548"/>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wcity21"/>
              <w:ind w:left="0" w:firstLine="0"/>
              <w:jc w:val="both"/>
              <w:rPr>
                <w:sz w:val="20"/>
                <w:szCs w:val="20"/>
              </w:rPr>
            </w:pPr>
            <w:r w:rsidRPr="002C6121">
              <w:rPr>
                <w:sz w:val="20"/>
                <w:szCs w:val="20"/>
              </w:rPr>
              <w:t xml:space="preserve">Reflektory do jazdy dziennej diodowe.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FE5291">
        <w:trPr>
          <w:trHeight w:val="40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wcity21"/>
              <w:ind w:left="0" w:firstLine="0"/>
              <w:jc w:val="both"/>
              <w:rPr>
                <w:strike/>
                <w:sz w:val="20"/>
                <w:szCs w:val="20"/>
                <w:lang w:eastAsia="pl-PL"/>
              </w:rPr>
            </w:pPr>
            <w:r w:rsidRPr="002C6121">
              <w:rPr>
                <w:sz w:val="20"/>
                <w:szCs w:val="20"/>
                <w:lang w:eastAsia="pl-PL"/>
              </w:rPr>
              <w:t>Radioodbiornik, oświetlenie kabiny kierowcy oraz połowa oświetlenia przedziału pasażerskiego uruchamiane oddzielnym oznakowanym włącznikiem na pulpicie kierowcy bez konieczności włączania stacyjki.</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FE5291">
        <w:trPr>
          <w:trHeight w:val="40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wcity21"/>
              <w:ind w:left="0" w:firstLine="0"/>
              <w:jc w:val="both"/>
              <w:rPr>
                <w:strike/>
                <w:sz w:val="20"/>
                <w:szCs w:val="20"/>
                <w:lang w:eastAsia="pl-PL"/>
              </w:rPr>
            </w:pPr>
            <w:r w:rsidRPr="002C6121">
              <w:rPr>
                <w:sz w:val="20"/>
                <w:szCs w:val="20"/>
                <w:lang w:eastAsia="pl-PL"/>
              </w:rPr>
              <w:t>Elementy systemu pasaże</w:t>
            </w:r>
            <w:r w:rsidR="00984194" w:rsidRPr="002C6121">
              <w:rPr>
                <w:sz w:val="20"/>
                <w:szCs w:val="20"/>
                <w:lang w:eastAsia="pl-PL"/>
              </w:rPr>
              <w:t>rskiego (tablice, kasowniki</w:t>
            </w:r>
            <w:r w:rsidRPr="002C6121">
              <w:rPr>
                <w:sz w:val="20"/>
                <w:szCs w:val="20"/>
                <w:lang w:eastAsia="pl-PL"/>
              </w:rPr>
              <w:t>), biletomat, system monitoringu uruchamiane oddzielnymi oznakowanymi włącznikami na bocznym pulpicie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FE5291">
        <w:trPr>
          <w:trHeight w:val="40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Ręczny odłącznik masy.</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FE5291">
        <w:trPr>
          <w:trHeight w:val="40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Spadek napięcia po okresie postoju pojazdu minimum 48 h nie może powodować spadku napięcia akumulatorów poniżej wartości 23 V.</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FE5291">
        <w:trPr>
          <w:trHeight w:val="137"/>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Gniazdo umożliwiające podłączenie zewnętrznego źródła energii o napięciu 24 V DC, celem zasilenia instalacji niskiego napięcia w autobusie podczas rozruchu i ładowania akumulatorów 24 V.</w:t>
            </w:r>
          </w:p>
        </w:tc>
        <w:tc>
          <w:tcPr>
            <w:tcW w:w="2041" w:type="dxa"/>
            <w:tcBorders>
              <w:top w:val="single" w:sz="4" w:space="0" w:color="auto"/>
              <w:left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FE5291">
        <w:trPr>
          <w:trHeight w:val="136"/>
        </w:trPr>
        <w:tc>
          <w:tcPr>
            <w:tcW w:w="485" w:type="dxa"/>
            <w:vMerge/>
            <w:tcBorders>
              <w:left w:val="single" w:sz="4" w:space="0" w:color="000000"/>
              <w:bottom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pStyle w:val="Default"/>
              <w:jc w:val="both"/>
              <w:rPr>
                <w:rFonts w:ascii="Times New Roman" w:hAnsi="Times New Roman" w:cs="Times New Roman"/>
                <w:color w:val="auto"/>
                <w:sz w:val="20"/>
                <w:szCs w:val="20"/>
              </w:rPr>
            </w:pPr>
            <w:r w:rsidRPr="002C6121">
              <w:rPr>
                <w:rFonts w:ascii="Times New Roman" w:hAnsi="Times New Roman" w:cs="Times New Roman"/>
                <w:color w:val="auto"/>
                <w:sz w:val="20"/>
                <w:szCs w:val="20"/>
              </w:rPr>
              <w:t>Transmisja danych w układzie sterowania pojazdem oparta o magistralę CAN.</w:t>
            </w:r>
          </w:p>
          <w:p w:rsidR="00101141" w:rsidRPr="002C6121" w:rsidRDefault="00101141" w:rsidP="00101141">
            <w:pPr>
              <w:autoSpaceDE w:val="0"/>
              <w:snapToGrid w:val="0"/>
              <w:jc w:val="both"/>
              <w:rPr>
                <w:rFonts w:ascii="Times New Roman" w:hAnsi="Times New Roman"/>
                <w:sz w:val="20"/>
                <w:szCs w:val="20"/>
                <w:highlight w:val="yellow"/>
              </w:rPr>
            </w:pPr>
            <w:r w:rsidRPr="002C6121">
              <w:rPr>
                <w:rFonts w:ascii="Times New Roman" w:hAnsi="Times New Roman"/>
                <w:sz w:val="20"/>
                <w:szCs w:val="20"/>
              </w:rPr>
              <w:t>Magistrala CAN w szczególności elektroniki sterującej (multipleksery) dodatkowo zabezpieczona przed przepięciami i nagłymi wzrostami napięcia mogącymi powodować ich uszkodzenie.</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autoSpaceDE w:val="0"/>
              <w:snapToGrid w:val="0"/>
              <w:ind w:left="189" w:hanging="180"/>
              <w:rPr>
                <w:rFonts w:ascii="Times New Roman" w:hAnsi="Times New Roman"/>
                <w:b/>
                <w:sz w:val="20"/>
                <w:szCs w:val="20"/>
              </w:rPr>
            </w:pPr>
          </w:p>
        </w:tc>
      </w:tr>
      <w:tr w:rsidR="002C6121" w:rsidRPr="002C6121" w:rsidTr="00FE5291">
        <w:trPr>
          <w:trHeight w:val="136"/>
        </w:trPr>
        <w:tc>
          <w:tcPr>
            <w:tcW w:w="485" w:type="dxa"/>
            <w:vMerge/>
            <w:tcBorders>
              <w:left w:val="single" w:sz="4" w:space="0" w:color="000000"/>
              <w:bottom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47"/>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C040DD" w:rsidP="00101141">
            <w:pPr>
              <w:rPr>
                <w:rFonts w:ascii="Times New Roman" w:hAnsi="Times New Roman"/>
                <w:sz w:val="20"/>
                <w:szCs w:val="20"/>
              </w:rPr>
            </w:pPr>
            <w:r w:rsidRPr="002C6121">
              <w:rPr>
                <w:rFonts w:ascii="Times New Roman" w:hAnsi="Times New Roman"/>
                <w:sz w:val="20"/>
                <w:szCs w:val="20"/>
                <w:lang w:eastAsia="en-US"/>
              </w:rPr>
              <w:t>Zaleca się zastosowanie systemu ogniw fotowoltaicznych, w celu poprawy bilansu energetycznego, zmniejszenia zużycia paliwa oraz ograniczenia emisji zanieczyszczeń do atmosfery, w którym promieniowanie słoneczne będzie bezpośrednio przetwarzane na energię elektryczną.</w:t>
            </w:r>
            <w:r w:rsidR="00101141" w:rsidRPr="002C6121">
              <w:rPr>
                <w:rFonts w:ascii="Times New Roman" w:hAnsi="Times New Roman"/>
                <w:sz w:val="20"/>
                <w:szCs w:val="20"/>
                <w:lang w:eastAsia="en-US"/>
              </w:rPr>
              <w:t xml:space="preserve"> </w:t>
            </w:r>
          </w:p>
          <w:p w:rsidR="00101141" w:rsidRPr="002C6121" w:rsidRDefault="00101141" w:rsidP="00101141">
            <w:pPr>
              <w:rPr>
                <w:rFonts w:ascii="Times New Roman" w:hAnsi="Times New Roman"/>
                <w:sz w:val="20"/>
                <w:szCs w:val="20"/>
                <w:lang w:eastAsia="en-US"/>
              </w:rPr>
            </w:pPr>
            <w:r w:rsidRPr="002C6121">
              <w:rPr>
                <w:rFonts w:ascii="Times New Roman" w:hAnsi="Times New Roman"/>
                <w:sz w:val="20"/>
                <w:szCs w:val="20"/>
                <w:lang w:eastAsia="en-US"/>
              </w:rPr>
              <w:t>Wymagania dotyczące systemu:</w:t>
            </w:r>
          </w:p>
          <w:p w:rsidR="00101141" w:rsidRPr="002C6121" w:rsidRDefault="00101141" w:rsidP="00101141">
            <w:pPr>
              <w:autoSpaceDE w:val="0"/>
              <w:snapToGrid w:val="0"/>
              <w:jc w:val="both"/>
              <w:rPr>
                <w:rFonts w:ascii="Times New Roman" w:hAnsi="Times New Roman"/>
                <w:sz w:val="20"/>
                <w:szCs w:val="20"/>
                <w:lang w:eastAsia="en-US"/>
              </w:rPr>
            </w:pPr>
            <w:r w:rsidRPr="002C6121">
              <w:rPr>
                <w:rFonts w:ascii="Times New Roman" w:hAnsi="Times New Roman"/>
                <w:sz w:val="20"/>
                <w:szCs w:val="20"/>
                <w:lang w:eastAsia="en-US"/>
              </w:rPr>
              <w:t xml:space="preserve">- Moc systemu ≥ 1,35 </w:t>
            </w:r>
            <w:proofErr w:type="spellStart"/>
            <w:r w:rsidRPr="002C6121">
              <w:rPr>
                <w:rFonts w:ascii="Times New Roman" w:hAnsi="Times New Roman"/>
                <w:sz w:val="20"/>
                <w:szCs w:val="20"/>
                <w:lang w:eastAsia="en-US"/>
              </w:rPr>
              <w:t>kWp</w:t>
            </w:r>
            <w:proofErr w:type="spellEnd"/>
          </w:p>
          <w:p w:rsidR="00101141" w:rsidRPr="002C6121" w:rsidRDefault="00101141" w:rsidP="00101141">
            <w:pPr>
              <w:rPr>
                <w:rFonts w:ascii="Times New Roman" w:hAnsi="Times New Roman"/>
                <w:sz w:val="20"/>
                <w:szCs w:val="20"/>
                <w:lang w:eastAsia="en-US"/>
              </w:rPr>
            </w:pPr>
            <w:r w:rsidRPr="002C6121">
              <w:rPr>
                <w:rFonts w:ascii="Times New Roman" w:hAnsi="Times New Roman"/>
                <w:sz w:val="20"/>
                <w:szCs w:val="20"/>
                <w:lang w:eastAsia="en-US"/>
              </w:rPr>
              <w:t xml:space="preserve">Panele fotowoltaiczne zamontowane na dachu autobusu w sposób bezinwazyjny. </w:t>
            </w:r>
          </w:p>
          <w:p w:rsidR="00101141" w:rsidRPr="002C6121" w:rsidRDefault="00101141" w:rsidP="00101141">
            <w:pPr>
              <w:rPr>
                <w:rFonts w:ascii="Times New Roman" w:hAnsi="Times New Roman"/>
                <w:sz w:val="20"/>
                <w:szCs w:val="20"/>
                <w:lang w:eastAsia="en-US"/>
              </w:rPr>
            </w:pPr>
            <w:r w:rsidRPr="002C6121">
              <w:rPr>
                <w:rFonts w:ascii="Times New Roman" w:hAnsi="Times New Roman"/>
                <w:sz w:val="20"/>
                <w:szCs w:val="20"/>
                <w:lang w:eastAsia="en-US"/>
              </w:rPr>
              <w:t>- Panele odporne na działanie niekorzystnych warunków atmosferycznych.</w:t>
            </w:r>
          </w:p>
          <w:p w:rsidR="00101141" w:rsidRPr="002C6121" w:rsidRDefault="00101141" w:rsidP="00101141">
            <w:pPr>
              <w:rPr>
                <w:rFonts w:ascii="Times New Roman" w:hAnsi="Times New Roman"/>
                <w:sz w:val="20"/>
                <w:szCs w:val="20"/>
                <w:lang w:eastAsia="en-US"/>
              </w:rPr>
            </w:pPr>
            <w:r w:rsidRPr="002C6121">
              <w:rPr>
                <w:rFonts w:ascii="Times New Roman" w:hAnsi="Times New Roman"/>
                <w:sz w:val="20"/>
                <w:szCs w:val="20"/>
                <w:lang w:eastAsia="en-US"/>
              </w:rPr>
              <w:t xml:space="preserve">- Wspomaganie zasilania pojazdów w sposób optymalny do panujących warunków pogodowych oraz pór roku. </w:t>
            </w:r>
          </w:p>
          <w:p w:rsidR="00101141" w:rsidRPr="002C6121" w:rsidRDefault="00101141" w:rsidP="00101141">
            <w:pPr>
              <w:rPr>
                <w:rFonts w:ascii="Times New Roman" w:hAnsi="Times New Roman"/>
                <w:sz w:val="20"/>
                <w:szCs w:val="20"/>
                <w:lang w:eastAsia="en-US"/>
              </w:rPr>
            </w:pPr>
            <w:r w:rsidRPr="002C6121">
              <w:rPr>
                <w:rFonts w:ascii="Times New Roman" w:hAnsi="Times New Roman"/>
                <w:sz w:val="20"/>
                <w:szCs w:val="20"/>
                <w:lang w:eastAsia="en-US"/>
              </w:rPr>
              <w:t>- Wspomaganie zasilania pojazdów podczas pracy silnika spalinowego autobusu oraz  podczas jego postoju z wyłączonym silnikiem (np. na końcowym linii komunikacyjnej).</w:t>
            </w:r>
          </w:p>
          <w:p w:rsidR="00101141" w:rsidRPr="002C6121" w:rsidRDefault="00101141" w:rsidP="00101141">
            <w:pPr>
              <w:rPr>
                <w:rFonts w:ascii="Times New Roman" w:hAnsi="Times New Roman"/>
                <w:sz w:val="20"/>
                <w:szCs w:val="20"/>
                <w:lang w:eastAsia="en-US"/>
              </w:rPr>
            </w:pPr>
            <w:r w:rsidRPr="002C6121">
              <w:rPr>
                <w:rFonts w:ascii="Times New Roman" w:hAnsi="Times New Roman"/>
                <w:sz w:val="20"/>
                <w:szCs w:val="20"/>
                <w:lang w:eastAsia="en-US"/>
              </w:rPr>
              <w:t>- Zapewnienie pracy pozostałych paneli fotowoltaicznych przy awarii jednego lub kilku z nich.</w:t>
            </w:r>
          </w:p>
          <w:p w:rsidR="00101141" w:rsidRPr="002C6121" w:rsidRDefault="00101141" w:rsidP="00101141">
            <w:pPr>
              <w:rPr>
                <w:rFonts w:ascii="Times New Roman" w:hAnsi="Times New Roman"/>
                <w:sz w:val="20"/>
                <w:szCs w:val="20"/>
                <w:lang w:eastAsia="en-US"/>
              </w:rPr>
            </w:pPr>
            <w:r w:rsidRPr="002C6121">
              <w:rPr>
                <w:rFonts w:ascii="Times New Roman" w:hAnsi="Times New Roman"/>
                <w:sz w:val="20"/>
                <w:szCs w:val="20"/>
                <w:lang w:eastAsia="en-US"/>
              </w:rPr>
              <w:t xml:space="preserve">- Całość systemu rozmieszczona na pojeździe optymalnie ze względu na długości przewodów elektrycznych, na których występują straty </w:t>
            </w:r>
            <w:proofErr w:type="spellStart"/>
            <w:r w:rsidRPr="002C6121">
              <w:rPr>
                <w:rFonts w:ascii="Times New Roman" w:hAnsi="Times New Roman"/>
                <w:sz w:val="20"/>
                <w:szCs w:val="20"/>
                <w:lang w:eastAsia="en-US"/>
              </w:rPr>
              <w:t>przesyłu</w:t>
            </w:r>
            <w:proofErr w:type="spellEnd"/>
            <w:r w:rsidRPr="002C6121">
              <w:rPr>
                <w:rFonts w:ascii="Times New Roman" w:hAnsi="Times New Roman"/>
                <w:sz w:val="20"/>
                <w:szCs w:val="20"/>
                <w:lang w:eastAsia="en-US"/>
              </w:rPr>
              <w:t xml:space="preserve"> energii.</w:t>
            </w:r>
          </w:p>
          <w:p w:rsidR="00101141" w:rsidRPr="002C6121" w:rsidRDefault="00101141" w:rsidP="00101141">
            <w:pPr>
              <w:autoSpaceDE w:val="0"/>
              <w:snapToGrid w:val="0"/>
              <w:jc w:val="both"/>
              <w:rPr>
                <w:rFonts w:ascii="Times New Roman" w:hAnsi="Times New Roman"/>
                <w:sz w:val="20"/>
                <w:szCs w:val="20"/>
                <w:lang w:eastAsia="en-US"/>
              </w:rPr>
            </w:pPr>
            <w:r w:rsidRPr="002C6121">
              <w:rPr>
                <w:rFonts w:ascii="Times New Roman" w:hAnsi="Times New Roman"/>
                <w:sz w:val="20"/>
                <w:szCs w:val="20"/>
                <w:lang w:eastAsia="en-US"/>
              </w:rPr>
              <w:t>- Zapewnienie rejestracji oraz możliwości zgrywania przy użyciu zewnętrznej pamięci przenośnej typu pendrive w formie umożliwiającej dalszą analizę (np. w postaci plików: .xls, .</w:t>
            </w:r>
            <w:proofErr w:type="spellStart"/>
            <w:r w:rsidRPr="002C6121">
              <w:rPr>
                <w:rFonts w:ascii="Times New Roman" w:hAnsi="Times New Roman"/>
                <w:sz w:val="20"/>
                <w:szCs w:val="20"/>
                <w:lang w:eastAsia="en-US"/>
              </w:rPr>
              <w:t>xlsx</w:t>
            </w:r>
            <w:proofErr w:type="spellEnd"/>
            <w:r w:rsidRPr="002C6121">
              <w:rPr>
                <w:rFonts w:ascii="Times New Roman" w:hAnsi="Times New Roman"/>
                <w:sz w:val="20"/>
                <w:szCs w:val="20"/>
                <w:lang w:eastAsia="en-US"/>
              </w:rPr>
              <w:t>, .</w:t>
            </w:r>
            <w:proofErr w:type="spellStart"/>
            <w:r w:rsidRPr="002C6121">
              <w:rPr>
                <w:rFonts w:ascii="Times New Roman" w:hAnsi="Times New Roman"/>
                <w:sz w:val="20"/>
                <w:szCs w:val="20"/>
                <w:lang w:eastAsia="en-US"/>
              </w:rPr>
              <w:t>csv</w:t>
            </w:r>
            <w:proofErr w:type="spellEnd"/>
            <w:r w:rsidRPr="002C6121">
              <w:rPr>
                <w:rFonts w:ascii="Times New Roman" w:hAnsi="Times New Roman"/>
                <w:sz w:val="20"/>
                <w:szCs w:val="20"/>
                <w:lang w:eastAsia="en-US"/>
              </w:rPr>
              <w:t>), co najmniej następujących parametrów pracy systemu: moc całkowita [kW]; napięcie z baterii [V]; prąd ładowania [A]; energia całkowita [kWh]; energia dzienna [kWh]; energia dostarczona przez godzinę przy niezmiennych warunkach [kWh].</w:t>
            </w:r>
          </w:p>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lang w:eastAsia="en-US"/>
              </w:rPr>
              <w:t>Zamawiający dopuszcza także zastosowanie innych systemów pozwalających na odzysk, magazynowanie i ponowne wykorzystanie nagromadzonej energii.</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tabs>
                <w:tab w:val="left" w:pos="2056"/>
              </w:tabs>
              <w:autoSpaceDE w:val="0"/>
              <w:snapToGrid w:val="0"/>
              <w:ind w:left="189" w:hanging="189"/>
              <w:rPr>
                <w:rFonts w:ascii="Times New Roman" w:hAnsi="Times New Roman"/>
                <w:b/>
                <w:sz w:val="20"/>
                <w:szCs w:val="20"/>
              </w:rPr>
            </w:pPr>
            <w:r w:rsidRPr="002C6121">
              <w:rPr>
                <w:rFonts w:ascii="Times New Roman" w:hAnsi="Times New Roman"/>
                <w:b/>
                <w:sz w:val="20"/>
                <w:szCs w:val="20"/>
              </w:rPr>
              <w:t>Producent ........</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Typ</w:t>
            </w:r>
            <w:r w:rsidR="003F6855"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Model .........</w:t>
            </w:r>
          </w:p>
          <w:p w:rsidR="00101141" w:rsidRPr="002C6121" w:rsidRDefault="00101141" w:rsidP="00101141">
            <w:pPr>
              <w:autoSpaceDE w:val="0"/>
              <w:snapToGrid w:val="0"/>
              <w:ind w:left="189" w:hanging="180"/>
              <w:rPr>
                <w:rFonts w:ascii="Times New Roman" w:hAnsi="Times New Roman"/>
                <w:sz w:val="20"/>
                <w:szCs w:val="20"/>
              </w:rPr>
            </w:pPr>
            <w:r w:rsidRPr="002C6121">
              <w:rPr>
                <w:rFonts w:ascii="Times New Roman" w:hAnsi="Times New Roman"/>
                <w:sz w:val="20"/>
                <w:szCs w:val="20"/>
              </w:rPr>
              <w:t xml:space="preserve">oraz </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Opis:</w:t>
            </w:r>
          </w:p>
          <w:p w:rsidR="00101141" w:rsidRPr="002C6121" w:rsidRDefault="00101141" w:rsidP="00101141">
            <w:pPr>
              <w:autoSpaceDE w:val="0"/>
              <w:snapToGrid w:val="0"/>
              <w:ind w:left="189" w:hanging="180"/>
              <w:rPr>
                <w:rFonts w:ascii="Times New Roman" w:hAnsi="Times New Roman"/>
                <w:b/>
                <w:sz w:val="20"/>
                <w:szCs w:val="20"/>
              </w:rPr>
            </w:pPr>
          </w:p>
          <w:p w:rsidR="003F6855"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Moc systemu</w:t>
            </w:r>
            <w:r w:rsidR="003F6855" w:rsidRPr="002C6121">
              <w:rPr>
                <w:rFonts w:ascii="Times New Roman" w:hAnsi="Times New Roman"/>
                <w:b/>
                <w:sz w:val="20"/>
                <w:szCs w:val="20"/>
              </w:rPr>
              <w:t xml:space="preserve"> </w:t>
            </w:r>
          </w:p>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w:t>
            </w:r>
            <w:r w:rsidR="003F6855" w:rsidRPr="002C6121">
              <w:rPr>
                <w:rFonts w:ascii="Times New Roman" w:hAnsi="Times New Roman"/>
                <w:b/>
                <w:sz w:val="20"/>
                <w:szCs w:val="20"/>
              </w:rPr>
              <w:t xml:space="preserve"> </w:t>
            </w:r>
            <w:proofErr w:type="spellStart"/>
            <w:r w:rsidRPr="002C6121">
              <w:rPr>
                <w:rFonts w:ascii="Times New Roman" w:hAnsi="Times New Roman"/>
                <w:b/>
                <w:sz w:val="20"/>
                <w:szCs w:val="20"/>
              </w:rPr>
              <w:t>kWp</w:t>
            </w:r>
            <w:proofErr w:type="spellEnd"/>
          </w:p>
        </w:tc>
      </w:tr>
      <w:tr w:rsidR="002C6121" w:rsidRPr="002C6121" w:rsidTr="00FE5291">
        <w:trPr>
          <w:trHeight w:val="968"/>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ind w:left="498"/>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r w:rsidRPr="002C6121">
              <w:rPr>
                <w:rFonts w:ascii="Times New Roman" w:hAnsi="Times New Roman"/>
                <w:b/>
                <w:sz w:val="20"/>
                <w:szCs w:val="20"/>
              </w:rPr>
              <w:t>Nadwozie</w:t>
            </w: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spacing w:before="60" w:after="60"/>
              <w:jc w:val="both"/>
              <w:rPr>
                <w:rFonts w:ascii="Times New Roman" w:hAnsi="Times New Roman"/>
                <w:sz w:val="20"/>
                <w:szCs w:val="20"/>
                <w:lang w:eastAsia="pl-PL"/>
              </w:rPr>
            </w:pPr>
            <w:r w:rsidRPr="002C6121">
              <w:rPr>
                <w:rFonts w:ascii="Times New Roman" w:hAnsi="Times New Roman"/>
                <w:sz w:val="20"/>
                <w:szCs w:val="20"/>
                <w:lang w:eastAsia="pl-PL"/>
              </w:rPr>
              <w:t>Konstrukcja szkieletu i poszycia nadwozia wykonana:</w:t>
            </w:r>
          </w:p>
          <w:p w:rsidR="00101141" w:rsidRPr="002C6121" w:rsidRDefault="00101141" w:rsidP="00101141">
            <w:pPr>
              <w:pStyle w:val="Akapitzlist"/>
              <w:numPr>
                <w:ilvl w:val="0"/>
                <w:numId w:val="45"/>
              </w:numPr>
              <w:tabs>
                <w:tab w:val="left" w:pos="356"/>
              </w:tabs>
              <w:spacing w:before="60" w:after="60" w:line="240" w:lineRule="auto"/>
              <w:ind w:left="356"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ze stali odpornej na korozję – nierdzewnej o parametrach zgodnych z normą PN-EN 10088 lub normą równoważną  lub: aluminium, tworzyw sztucznych, ich kompozytów, innych materiałów o porównywalnej odporności na korozję</w:t>
            </w:r>
          </w:p>
          <w:p w:rsidR="00101141" w:rsidRPr="002C6121" w:rsidRDefault="00101141" w:rsidP="00101141">
            <w:pPr>
              <w:pStyle w:val="Akapitzlist"/>
              <w:tabs>
                <w:tab w:val="left" w:pos="356"/>
              </w:tabs>
              <w:spacing w:before="60" w:after="60" w:line="240" w:lineRule="auto"/>
              <w:ind w:left="356"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lub</w:t>
            </w:r>
          </w:p>
          <w:p w:rsidR="00101141" w:rsidRPr="002C6121" w:rsidRDefault="00101141" w:rsidP="00101141">
            <w:pPr>
              <w:pStyle w:val="Akapitzlist"/>
              <w:numPr>
                <w:ilvl w:val="0"/>
                <w:numId w:val="45"/>
              </w:numPr>
              <w:tabs>
                <w:tab w:val="left" w:pos="356"/>
              </w:tabs>
              <w:autoSpaceDE w:val="0"/>
              <w:spacing w:before="120" w:after="120"/>
              <w:ind w:left="356" w:hanging="284"/>
              <w:jc w:val="both"/>
              <w:rPr>
                <w:rFonts w:ascii="Times New Roman" w:hAnsi="Times New Roman"/>
                <w:sz w:val="20"/>
                <w:szCs w:val="20"/>
              </w:rPr>
            </w:pPr>
            <w:r w:rsidRPr="002C6121">
              <w:rPr>
                <w:rFonts w:ascii="Times New Roman" w:hAnsi="Times New Roman"/>
                <w:sz w:val="20"/>
                <w:szCs w:val="20"/>
                <w:lang w:eastAsia="pl-PL"/>
              </w:rPr>
              <w:t xml:space="preserve">ze stali konstrukcyjnej o wysokiej wytrzymałości o parametrach zgodnych z normą PN-EN 10025 lub normą równoważną, zabezpieczonej metodą </w:t>
            </w:r>
            <w:proofErr w:type="spellStart"/>
            <w:r w:rsidRPr="002C6121">
              <w:rPr>
                <w:rFonts w:ascii="Times New Roman" w:hAnsi="Times New Roman"/>
                <w:sz w:val="20"/>
                <w:szCs w:val="20"/>
                <w:lang w:eastAsia="pl-PL"/>
              </w:rPr>
              <w:t>całopojazdowej</w:t>
            </w:r>
            <w:proofErr w:type="spellEnd"/>
            <w:r w:rsidRPr="002C6121">
              <w:rPr>
                <w:rFonts w:ascii="Times New Roman" w:hAnsi="Times New Roman"/>
                <w:sz w:val="20"/>
                <w:szCs w:val="20"/>
                <w:lang w:eastAsia="pl-PL"/>
              </w:rPr>
              <w:t xml:space="preserve"> kataforezy (szkielet nadwozia i podwozie zabezpieczone w jednym procesie technologicznym</w:t>
            </w:r>
            <w:r w:rsidR="003F6855" w:rsidRPr="002C6121">
              <w:rPr>
                <w:rFonts w:ascii="Times New Roman" w:hAnsi="Times New Roman"/>
                <w:sz w:val="20"/>
                <w:szCs w:val="20"/>
                <w:lang w:eastAsia="pl-PL"/>
              </w:rPr>
              <w:t>).</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Opis:</w:t>
            </w:r>
          </w:p>
          <w:p w:rsidR="00101141" w:rsidRPr="002C6121" w:rsidRDefault="00101141" w:rsidP="00101141">
            <w:pPr>
              <w:autoSpaceDE w:val="0"/>
              <w:snapToGrid w:val="0"/>
              <w:ind w:left="189" w:hanging="180"/>
              <w:rPr>
                <w:rFonts w:ascii="Times New Roman" w:hAnsi="Times New Roman"/>
                <w:b/>
                <w:sz w:val="20"/>
                <w:szCs w:val="20"/>
              </w:rPr>
            </w:pPr>
          </w:p>
        </w:tc>
      </w:tr>
      <w:tr w:rsidR="002C6121" w:rsidRPr="002C6121" w:rsidTr="00FE5291">
        <w:trPr>
          <w:trHeight w:val="1339"/>
        </w:trPr>
        <w:tc>
          <w:tcPr>
            <w:tcW w:w="485" w:type="dxa"/>
            <w:vMerge/>
            <w:tcBorders>
              <w:left w:val="single" w:sz="4" w:space="0" w:color="000000"/>
            </w:tcBorders>
            <w:vAlign w:val="center"/>
          </w:tcPr>
          <w:p w:rsidR="00101141" w:rsidRPr="002C6121" w:rsidRDefault="00101141" w:rsidP="00101141">
            <w:pPr>
              <w:pStyle w:val="Akapitzlist"/>
              <w:numPr>
                <w:ilvl w:val="0"/>
                <w:numId w:val="48"/>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6B0D63" w:rsidP="00101141">
            <w:pPr>
              <w:autoSpaceDE w:val="0"/>
              <w:jc w:val="both"/>
              <w:rPr>
                <w:rFonts w:ascii="Times New Roman" w:hAnsi="Times New Roman"/>
                <w:sz w:val="20"/>
                <w:szCs w:val="20"/>
                <w:lang w:eastAsia="pl-PL"/>
              </w:rPr>
            </w:pPr>
            <w:r w:rsidRPr="002C6121">
              <w:rPr>
                <w:rFonts w:ascii="Times New Roman" w:eastAsia="Calibri" w:hAnsi="Times New Roman"/>
                <w:bCs w:val="0"/>
                <w:sz w:val="20"/>
                <w:szCs w:val="20"/>
                <w:lang w:eastAsia="pl-PL"/>
              </w:rPr>
              <w:t>Zderzak i maskownica przednia dzielone na trzy elementy (prawa, środkowa, lewa). Zaleca się także zastosowanie zderzaka tył dzielonego na trzy elementy (prawy, środkowy, lewy). Poszycie zewnętrzne słupków naroży przednich i tylnych muszą stanowić oddzielne elementy ściany przedniej i tylnej do wysokości min. 1 metra (mierzonej od poziomu jezdni). Wszystkie ww. elementy muszą być ujęte w katalogu części zamiennych jako pojedyncze części.</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autoSpaceDE w:val="0"/>
              <w:snapToGrid w:val="0"/>
              <w:rPr>
                <w:rFonts w:ascii="Times New Roman" w:hAnsi="Times New Roman"/>
                <w:b/>
                <w:sz w:val="20"/>
                <w:szCs w:val="20"/>
              </w:rPr>
            </w:pPr>
          </w:p>
        </w:tc>
      </w:tr>
      <w:tr w:rsidR="002C6121" w:rsidRPr="002C6121" w:rsidTr="00665624">
        <w:trPr>
          <w:trHeight w:val="2216"/>
        </w:trPr>
        <w:tc>
          <w:tcPr>
            <w:tcW w:w="485" w:type="dxa"/>
            <w:vMerge/>
            <w:tcBorders>
              <w:left w:val="single" w:sz="4" w:space="0" w:color="000000"/>
            </w:tcBorders>
            <w:vAlign w:val="center"/>
          </w:tcPr>
          <w:p w:rsidR="00101141" w:rsidRPr="002C6121" w:rsidRDefault="00101141" w:rsidP="00101141">
            <w:pPr>
              <w:pStyle w:val="Akapitzlist"/>
              <w:numPr>
                <w:ilvl w:val="0"/>
                <w:numId w:val="48"/>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autoSpaceDE w:val="0"/>
              <w:jc w:val="both"/>
              <w:rPr>
                <w:rFonts w:ascii="Times New Roman" w:hAnsi="Times New Roman"/>
                <w:sz w:val="20"/>
                <w:szCs w:val="20"/>
                <w:lang w:eastAsia="pl-PL"/>
              </w:rPr>
            </w:pPr>
            <w:r w:rsidRPr="002C6121">
              <w:rPr>
                <w:rFonts w:ascii="Times New Roman" w:hAnsi="Times New Roman"/>
                <w:sz w:val="20"/>
                <w:szCs w:val="20"/>
                <w:lang w:eastAsia="pl-PL"/>
              </w:rPr>
              <w:t>Poszycia boczne muszą być:</w:t>
            </w:r>
          </w:p>
          <w:p w:rsidR="00101141" w:rsidRPr="002C6121" w:rsidRDefault="00101141" w:rsidP="00101141">
            <w:pPr>
              <w:pStyle w:val="Akapitzlist"/>
              <w:numPr>
                <w:ilvl w:val="0"/>
                <w:numId w:val="93"/>
              </w:numPr>
              <w:autoSpaceDE w:val="0"/>
              <w:spacing w:after="0"/>
              <w:ind w:left="497" w:hanging="497"/>
              <w:jc w:val="both"/>
              <w:rPr>
                <w:rFonts w:ascii="Times New Roman" w:hAnsi="Times New Roman"/>
                <w:sz w:val="20"/>
                <w:szCs w:val="20"/>
                <w:lang w:eastAsia="pl-PL"/>
              </w:rPr>
            </w:pPr>
            <w:r w:rsidRPr="002C6121">
              <w:rPr>
                <w:rFonts w:ascii="Times New Roman" w:hAnsi="Times New Roman"/>
                <w:sz w:val="20"/>
                <w:szCs w:val="20"/>
                <w:lang w:eastAsia="pl-PL"/>
              </w:rPr>
              <w:t>mocowane do szkieletu nadwozia metodą klejenia lub przykręcane,</w:t>
            </w:r>
          </w:p>
          <w:p w:rsidR="00101141" w:rsidRPr="002C6121" w:rsidRDefault="00101141" w:rsidP="00101141">
            <w:pPr>
              <w:pStyle w:val="Akapitzlist"/>
              <w:numPr>
                <w:ilvl w:val="0"/>
                <w:numId w:val="93"/>
              </w:numPr>
              <w:autoSpaceDE w:val="0"/>
              <w:spacing w:after="0"/>
              <w:ind w:left="497" w:hanging="497"/>
              <w:jc w:val="both"/>
              <w:rPr>
                <w:rFonts w:ascii="Times New Roman" w:hAnsi="Times New Roman"/>
                <w:sz w:val="20"/>
                <w:szCs w:val="20"/>
                <w:lang w:eastAsia="pl-PL"/>
              </w:rPr>
            </w:pPr>
            <w:r w:rsidRPr="002C6121">
              <w:rPr>
                <w:rFonts w:ascii="Times New Roman" w:hAnsi="Times New Roman"/>
                <w:sz w:val="20"/>
                <w:szCs w:val="20"/>
                <w:lang w:eastAsia="pl-PL"/>
              </w:rPr>
              <w:t>miejsca mocowania zabezpieczone przed działaniem czynników atmosferycznych,</w:t>
            </w:r>
          </w:p>
          <w:p w:rsidR="00101141" w:rsidRPr="002C6121" w:rsidRDefault="00101141" w:rsidP="00101141">
            <w:pPr>
              <w:pStyle w:val="Akapitzlist"/>
              <w:numPr>
                <w:ilvl w:val="0"/>
                <w:numId w:val="93"/>
              </w:numPr>
              <w:autoSpaceDE w:val="0"/>
              <w:spacing w:after="0"/>
              <w:ind w:left="497" w:hanging="497"/>
              <w:jc w:val="both"/>
              <w:rPr>
                <w:rFonts w:ascii="Times New Roman" w:hAnsi="Times New Roman"/>
                <w:sz w:val="20"/>
                <w:szCs w:val="20"/>
                <w:lang w:eastAsia="pl-PL"/>
              </w:rPr>
            </w:pPr>
            <w:r w:rsidRPr="002C6121">
              <w:rPr>
                <w:rFonts w:ascii="Times New Roman" w:hAnsi="Times New Roman"/>
                <w:sz w:val="20"/>
                <w:szCs w:val="20"/>
                <w:lang w:eastAsia="pl-PL"/>
              </w:rPr>
              <w:t xml:space="preserve">wykonane z paneli do wysokości dolnej krawędzi okien bocznych, w sposób umożliwiający ich łatwą wymianę. </w:t>
            </w:r>
          </w:p>
          <w:p w:rsidR="00101141" w:rsidRPr="002C6121" w:rsidRDefault="00101141" w:rsidP="00101141">
            <w:pPr>
              <w:autoSpaceDE w:val="0"/>
              <w:jc w:val="both"/>
              <w:rPr>
                <w:rFonts w:ascii="Times New Roman" w:hAnsi="Times New Roman"/>
                <w:sz w:val="20"/>
                <w:szCs w:val="20"/>
                <w:lang w:eastAsia="pl-PL"/>
              </w:rPr>
            </w:pPr>
            <w:r w:rsidRPr="002C6121">
              <w:rPr>
                <w:rFonts w:ascii="Times New Roman" w:hAnsi="Times New Roman"/>
                <w:sz w:val="20"/>
                <w:szCs w:val="20"/>
                <w:lang w:eastAsia="pl-PL"/>
              </w:rPr>
              <w:t>UWAGA! Zamawiający nie dopuszcza zastosowania poszycia bocznego</w:t>
            </w:r>
            <w:r w:rsidR="003F6855" w:rsidRPr="002C6121">
              <w:rPr>
                <w:rFonts w:ascii="Times New Roman" w:hAnsi="Times New Roman"/>
                <w:sz w:val="20"/>
                <w:szCs w:val="20"/>
                <w:lang w:eastAsia="pl-PL"/>
              </w:rPr>
              <w:t xml:space="preserve"> </w:t>
            </w:r>
            <w:r w:rsidR="002B12B4" w:rsidRPr="002C6121">
              <w:rPr>
                <w:rFonts w:ascii="Times New Roman" w:hAnsi="Times New Roman"/>
                <w:sz w:val="20"/>
                <w:szCs w:val="20"/>
                <w:lang w:eastAsia="pl-PL"/>
              </w:rPr>
              <w:t>stanowiącego jeden element na całej długości pojazdu.</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90"/>
        </w:trPr>
        <w:tc>
          <w:tcPr>
            <w:tcW w:w="485" w:type="dxa"/>
            <w:vMerge/>
            <w:tcBorders>
              <w:left w:val="single" w:sz="4" w:space="0" w:color="000000"/>
            </w:tcBorders>
            <w:vAlign w:val="center"/>
          </w:tcPr>
          <w:p w:rsidR="00101141" w:rsidRPr="002C6121" w:rsidRDefault="00101141" w:rsidP="00101141">
            <w:pPr>
              <w:pStyle w:val="Akapitzlist"/>
              <w:numPr>
                <w:ilvl w:val="0"/>
                <w:numId w:val="48"/>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autoSpaceDE w:val="0"/>
              <w:jc w:val="both"/>
              <w:rPr>
                <w:rFonts w:ascii="Times New Roman" w:hAnsi="Times New Roman"/>
                <w:sz w:val="20"/>
                <w:szCs w:val="20"/>
                <w:lang w:eastAsia="pl-PL"/>
              </w:rPr>
            </w:pPr>
            <w:r w:rsidRPr="002C6121">
              <w:rPr>
                <w:rFonts w:ascii="Times New Roman" w:hAnsi="Times New Roman"/>
                <w:sz w:val="20"/>
                <w:szCs w:val="20"/>
                <w:lang w:eastAsia="pl-PL"/>
              </w:rPr>
              <w:t>Zamawiający nie dopuszcza wykonania poszycia dachu z materiałów , które w trakcie eksploatacji nie będą w stanie zachować płaskiej, równej powierzchni.</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b/>
                <w:sz w:val="20"/>
                <w:szCs w:val="20"/>
              </w:rPr>
            </w:pPr>
          </w:p>
        </w:tc>
      </w:tr>
      <w:tr w:rsidR="002C6121" w:rsidRPr="002C6121" w:rsidTr="00FE5291">
        <w:trPr>
          <w:trHeight w:val="90"/>
        </w:trPr>
        <w:tc>
          <w:tcPr>
            <w:tcW w:w="485" w:type="dxa"/>
            <w:vMerge/>
            <w:tcBorders>
              <w:left w:val="single" w:sz="4" w:space="0" w:color="000000"/>
            </w:tcBorders>
            <w:vAlign w:val="center"/>
          </w:tcPr>
          <w:p w:rsidR="00101141" w:rsidRPr="002C6121" w:rsidRDefault="00101141" w:rsidP="00101141">
            <w:pPr>
              <w:pStyle w:val="Akapitzlist"/>
              <w:numPr>
                <w:ilvl w:val="0"/>
                <w:numId w:val="48"/>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9"/>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autoSpaceDE w:val="0"/>
              <w:jc w:val="both"/>
              <w:rPr>
                <w:rFonts w:ascii="Times New Roman" w:hAnsi="Times New Roman"/>
                <w:sz w:val="20"/>
                <w:szCs w:val="20"/>
                <w:lang w:eastAsia="pl-PL"/>
              </w:rPr>
            </w:pPr>
            <w:r w:rsidRPr="002C6121">
              <w:rPr>
                <w:rFonts w:ascii="Times New Roman" w:hAnsi="Times New Roman"/>
                <w:sz w:val="20"/>
                <w:szCs w:val="20"/>
                <w:lang w:eastAsia="pl-PL"/>
              </w:rPr>
              <w:t>Nadkola kół wyposażone w osłony chroniące boki pojazdu przed nadmiernym zabrudzeniem wydobywającym się spod kół jezdnych.</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b/>
                <w:sz w:val="20"/>
                <w:szCs w:val="20"/>
              </w:rPr>
            </w:pPr>
          </w:p>
        </w:tc>
      </w:tr>
      <w:tr w:rsidR="002C6121" w:rsidRPr="002C6121" w:rsidTr="00665624">
        <w:trPr>
          <w:trHeight w:val="1892"/>
        </w:trPr>
        <w:tc>
          <w:tcPr>
            <w:tcW w:w="485" w:type="dxa"/>
            <w:vMerge/>
            <w:tcBorders>
              <w:left w:val="single" w:sz="4" w:space="0" w:color="000000"/>
            </w:tcBorders>
            <w:vAlign w:val="center"/>
          </w:tcPr>
          <w:p w:rsidR="00101141" w:rsidRPr="002C6121" w:rsidRDefault="00101141" w:rsidP="00101141">
            <w:pPr>
              <w:pStyle w:val="Akapitzlist"/>
              <w:numPr>
                <w:ilvl w:val="0"/>
                <w:numId w:val="48"/>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49"/>
              </w:numPr>
              <w:autoSpaceDE w:val="0"/>
              <w:snapToGrid w:val="0"/>
              <w:spacing w:after="0"/>
              <w:jc w:val="center"/>
              <w:rPr>
                <w:rFonts w:ascii="Times New Roman" w:hAnsi="Times New Roman"/>
                <w:b/>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 xml:space="preserve">Lakierowanie zgodnie z kolorystyką Zamawiającego (kolory biały RAL 9016, zielony RAL 6018, czerwony RAL 3020) oraz naniesienie oznakowania graficznego. </w:t>
            </w:r>
            <w:r w:rsidRPr="002C6121">
              <w:rPr>
                <w:rFonts w:ascii="Times New Roman" w:hAnsi="Times New Roman"/>
                <w:sz w:val="20"/>
                <w:szCs w:val="20"/>
              </w:rPr>
              <w:t>Logo miasta wykonane metodą ploterową</w:t>
            </w:r>
            <w:r w:rsidRPr="002C6121">
              <w:rPr>
                <w:rFonts w:ascii="Times New Roman" w:hAnsi="Times New Roman"/>
                <w:sz w:val="20"/>
                <w:szCs w:val="20"/>
                <w:lang w:eastAsia="pl-PL"/>
              </w:rPr>
              <w:t>. Dach i obudowy urządzeń zamontowanych na dachu w kolorze czerwonym.</w:t>
            </w:r>
          </w:p>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lang w:eastAsia="pl-PL"/>
              </w:rPr>
              <w:t xml:space="preserve">Wzór malowania (również </w:t>
            </w:r>
            <w:r w:rsidRPr="002C6121">
              <w:rPr>
                <w:rFonts w:ascii="Times New Roman" w:hAnsi="Times New Roman"/>
                <w:sz w:val="20"/>
                <w:szCs w:val="20"/>
              </w:rPr>
              <w:t>elementów metalowych wewnątrz pojazdu)</w:t>
            </w:r>
            <w:r w:rsidRPr="002C6121">
              <w:rPr>
                <w:rFonts w:ascii="Times New Roman" w:hAnsi="Times New Roman"/>
                <w:sz w:val="20"/>
                <w:szCs w:val="20"/>
                <w:lang w:eastAsia="pl-PL"/>
              </w:rPr>
              <w:t>, rozmieszczenie oznakowania graficznego i sposób jego naniesienia, rozmieszczenie i rodzaj zastosowanych piktogramów zostanie uzgodniony z zamawiającym.</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sz w:val="20"/>
                <w:szCs w:val="20"/>
              </w:rPr>
            </w:pPr>
          </w:p>
        </w:tc>
      </w:tr>
      <w:tr w:rsidR="002C6121" w:rsidRPr="002C6121" w:rsidTr="00665624">
        <w:trPr>
          <w:trHeight w:val="1833"/>
        </w:trPr>
        <w:tc>
          <w:tcPr>
            <w:tcW w:w="485" w:type="dxa"/>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tcBorders>
              <w:top w:val="single" w:sz="4" w:space="0" w:color="000000"/>
              <w:left w:val="single" w:sz="4" w:space="0" w:color="000000"/>
            </w:tcBorders>
            <w:vAlign w:val="center"/>
          </w:tcPr>
          <w:p w:rsidR="00101141" w:rsidRPr="002C6121" w:rsidRDefault="00101141" w:rsidP="00101141">
            <w:pPr>
              <w:autoSpaceDE w:val="0"/>
              <w:jc w:val="center"/>
              <w:rPr>
                <w:rFonts w:ascii="Times New Roman" w:hAnsi="Times New Roman"/>
                <w:b/>
                <w:sz w:val="20"/>
                <w:szCs w:val="20"/>
              </w:rPr>
            </w:pPr>
            <w:r w:rsidRPr="002C6121">
              <w:rPr>
                <w:rFonts w:ascii="Times New Roman" w:hAnsi="Times New Roman"/>
                <w:b/>
                <w:sz w:val="20"/>
                <w:szCs w:val="20"/>
              </w:rPr>
              <w:t>Podwozie</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7"/>
              </w:numPr>
              <w:autoSpaceDE w:val="0"/>
              <w:snapToGrid w:val="0"/>
              <w:spacing w:after="0"/>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Konstrukcja podwozia (płyty podłogowej, kratownicy, ramy) wykonana:</w:t>
            </w:r>
          </w:p>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 xml:space="preserve">- ze stali odpornej na korozję – nierdzewnej o parametrach zgodnych z normą PN-EN 10088 lub norma równoważną </w:t>
            </w:r>
          </w:p>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 xml:space="preserve"> lub</w:t>
            </w:r>
          </w:p>
          <w:p w:rsidR="00101141" w:rsidRPr="002C6121" w:rsidRDefault="00101141" w:rsidP="00101141">
            <w:pPr>
              <w:autoSpaceDE w:val="0"/>
              <w:snapToGrid w:val="0"/>
              <w:rPr>
                <w:rFonts w:ascii="Times New Roman" w:hAnsi="Times New Roman"/>
                <w:sz w:val="20"/>
                <w:szCs w:val="20"/>
              </w:rPr>
            </w:pPr>
            <w:r w:rsidRPr="002C6121">
              <w:rPr>
                <w:rFonts w:ascii="Times New Roman" w:hAnsi="Times New Roman"/>
                <w:sz w:val="20"/>
                <w:szCs w:val="20"/>
                <w:lang w:eastAsia="pl-PL"/>
              </w:rPr>
              <w:t>- ze specjalnej stali konstrukcyjnej o wysokiej wytrzymałości o parametrach zgodnych z normą PN-EN 10025 lub norma równoważną zabezpieczonej metodą kataforezy.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0"/>
              <w:rPr>
                <w:rFonts w:ascii="Times New Roman" w:hAnsi="Times New Roman"/>
                <w:b/>
                <w:sz w:val="20"/>
                <w:szCs w:val="20"/>
              </w:rPr>
            </w:pPr>
            <w:r w:rsidRPr="002C6121">
              <w:rPr>
                <w:rFonts w:ascii="Times New Roman" w:hAnsi="Times New Roman"/>
                <w:b/>
                <w:sz w:val="20"/>
                <w:szCs w:val="20"/>
              </w:rPr>
              <w:t>Opis:</w:t>
            </w:r>
          </w:p>
          <w:p w:rsidR="00101141" w:rsidRPr="002C6121" w:rsidRDefault="00101141" w:rsidP="00101141">
            <w:pPr>
              <w:autoSpaceDE w:val="0"/>
              <w:snapToGrid w:val="0"/>
              <w:ind w:left="189" w:hanging="180"/>
              <w:rPr>
                <w:rFonts w:ascii="Times New Roman" w:hAnsi="Times New Roman"/>
                <w:b/>
                <w:sz w:val="20"/>
                <w:szCs w:val="20"/>
              </w:rPr>
            </w:pPr>
          </w:p>
          <w:p w:rsidR="00101141" w:rsidRPr="002C6121" w:rsidRDefault="00101141" w:rsidP="00101141">
            <w:pPr>
              <w:autoSpaceDE w:val="0"/>
              <w:snapToGrid w:val="0"/>
              <w:ind w:left="189" w:hanging="180"/>
              <w:rPr>
                <w:rFonts w:ascii="Times New Roman" w:hAnsi="Times New Roman"/>
                <w:b/>
                <w:sz w:val="20"/>
                <w:szCs w:val="20"/>
              </w:rPr>
            </w:pPr>
          </w:p>
        </w:tc>
      </w:tr>
      <w:tr w:rsidR="002C6121" w:rsidRPr="002C6121" w:rsidTr="00FE5291">
        <w:trPr>
          <w:trHeight w:val="548"/>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jc w:val="center"/>
              <w:rPr>
                <w:rFonts w:ascii="Times New Roman" w:hAnsi="Times New Roman"/>
                <w:b/>
                <w:sz w:val="20"/>
                <w:szCs w:val="20"/>
              </w:rPr>
            </w:pPr>
            <w:r w:rsidRPr="002C6121">
              <w:rPr>
                <w:rFonts w:ascii="Times New Roman" w:hAnsi="Times New Roman"/>
                <w:b/>
                <w:sz w:val="20"/>
                <w:szCs w:val="20"/>
              </w:rPr>
              <w:t>Drzwi</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Liczba drzwi – 4 szt., z których dwoje w drugim członie autobusu w układzie 2-2-2-2 otwierane do wewnątrz.</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696"/>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Wszystkie drzwi dwuskrzydłowe otwierane do wewnątrz, wyposażone w napęd elektropneumatyczny.</w:t>
            </w:r>
          </w:p>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UWAGA! Zamawiający nie dopuszcza drzwi otwieranych na zewnątrz.</w:t>
            </w:r>
          </w:p>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 xml:space="preserve">Układ drzwi pasażerskich w autobusie: pierwsze przed I osią, drugie pomiędzy I </w:t>
            </w:r>
            <w:proofErr w:type="spellStart"/>
            <w:r w:rsidRPr="002C6121">
              <w:rPr>
                <w:rFonts w:ascii="Times New Roman" w:hAnsi="Times New Roman"/>
                <w:sz w:val="20"/>
                <w:szCs w:val="20"/>
              </w:rPr>
              <w:t>i</w:t>
            </w:r>
            <w:proofErr w:type="spellEnd"/>
            <w:r w:rsidRPr="002C6121">
              <w:rPr>
                <w:rFonts w:ascii="Times New Roman" w:hAnsi="Times New Roman"/>
                <w:sz w:val="20"/>
                <w:szCs w:val="20"/>
              </w:rPr>
              <w:t xml:space="preserve"> II osią, trzecie przed III osią, czwarte za III osią pojazdu.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rPr>
                <w:rFonts w:ascii="Times New Roman" w:hAnsi="Times New Roman"/>
                <w:b/>
                <w:sz w:val="20"/>
                <w:szCs w:val="20"/>
              </w:rPr>
            </w:pPr>
            <w:r w:rsidRPr="002C6121">
              <w:rPr>
                <w:rFonts w:ascii="Times New Roman" w:hAnsi="Times New Roman"/>
                <w:b/>
                <w:sz w:val="20"/>
                <w:szCs w:val="20"/>
              </w:rPr>
              <w:t xml:space="preserve">Dotyczy układu </w:t>
            </w:r>
          </w:p>
          <w:p w:rsidR="00101141" w:rsidRPr="002C6121" w:rsidRDefault="00101141" w:rsidP="00101141">
            <w:pPr>
              <w:autoSpaceDE w:val="0"/>
              <w:snapToGrid w:val="0"/>
              <w:rPr>
                <w:rFonts w:ascii="Times New Roman" w:hAnsi="Times New Roman"/>
                <w:b/>
                <w:sz w:val="20"/>
                <w:szCs w:val="20"/>
              </w:rPr>
            </w:pPr>
            <w:r w:rsidRPr="002C6121">
              <w:rPr>
                <w:rFonts w:ascii="Times New Roman" w:hAnsi="Times New Roman"/>
                <w:b/>
                <w:sz w:val="20"/>
                <w:szCs w:val="20"/>
              </w:rPr>
              <w:t>sterowania drzwiami:</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autoSpaceDE w:val="0"/>
              <w:snapToGrid w:val="0"/>
              <w:ind w:left="189" w:hanging="189"/>
              <w:rPr>
                <w:rFonts w:ascii="Times New Roman" w:hAnsi="Times New Roman"/>
                <w:sz w:val="20"/>
                <w:szCs w:val="20"/>
              </w:rPr>
            </w:pPr>
            <w:r w:rsidRPr="002C6121">
              <w:rPr>
                <w:rFonts w:ascii="Times New Roman" w:hAnsi="Times New Roman"/>
                <w:b/>
                <w:sz w:val="20"/>
                <w:szCs w:val="20"/>
              </w:rPr>
              <w:t>Model........</w:t>
            </w:r>
          </w:p>
        </w:tc>
      </w:tr>
      <w:tr w:rsidR="002C6121" w:rsidRPr="002C6121" w:rsidTr="00FE5291">
        <w:trPr>
          <w:trHeight w:val="696"/>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 xml:space="preserve">Minimalna szerokość przejścia w czterech drzwiach autobusu 1200 mm </w:t>
            </w:r>
            <w:r w:rsidRPr="002C6121">
              <w:rPr>
                <w:rFonts w:ascii="Times New Roman" w:hAnsi="Times New Roman"/>
                <w:sz w:val="20"/>
                <w:szCs w:val="20"/>
                <w:lang w:eastAsia="pl-PL"/>
              </w:rPr>
              <w:t>(wymiar mierzony w świetle drzwi przy otwartych drzwiach).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72"/>
              <w:rPr>
                <w:rFonts w:ascii="Times New Roman" w:hAnsi="Times New Roman"/>
                <w:b/>
                <w:sz w:val="20"/>
                <w:szCs w:val="20"/>
              </w:rPr>
            </w:pPr>
            <w:r w:rsidRPr="002C6121">
              <w:rPr>
                <w:rFonts w:ascii="Times New Roman" w:hAnsi="Times New Roman"/>
                <w:b/>
                <w:sz w:val="20"/>
                <w:szCs w:val="20"/>
              </w:rPr>
              <w:t>Szerokość przejścia…..[mm]</w:t>
            </w:r>
          </w:p>
        </w:tc>
      </w:tr>
      <w:tr w:rsidR="002C6121" w:rsidRPr="002C6121" w:rsidTr="00FE5291">
        <w:trPr>
          <w:trHeight w:val="849"/>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Indywidualne otwieranie i zamykanie każdych drzwi przez kierowcę za pośrednictwem przycisków na tablicy rozdzielczej.</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694"/>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Dodatkowy przycisk na tablicy rozdzielczej umożliwiający otwarcie oraz zamknięcie wszystkich drzwi jednocześnie.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694"/>
        </w:trPr>
        <w:tc>
          <w:tcPr>
            <w:tcW w:w="485" w:type="dxa"/>
            <w:vMerge/>
            <w:tcBorders>
              <w:left w:val="single" w:sz="4" w:space="0" w:color="000000"/>
            </w:tcBorders>
            <w:vAlign w:val="center"/>
          </w:tcPr>
          <w:p w:rsidR="00526075" w:rsidRPr="002C6121" w:rsidRDefault="00526075" w:rsidP="00526075">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526075" w:rsidRPr="002C6121" w:rsidRDefault="00526075" w:rsidP="00526075">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526075" w:rsidRPr="002C6121" w:rsidRDefault="00526075" w:rsidP="00526075">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526075" w:rsidRPr="002C6121" w:rsidRDefault="00526075" w:rsidP="00526075">
            <w:pPr>
              <w:autoSpaceDE w:val="0"/>
              <w:jc w:val="both"/>
              <w:rPr>
                <w:rFonts w:ascii="Times New Roman" w:hAnsi="Times New Roman"/>
                <w:sz w:val="20"/>
                <w:szCs w:val="20"/>
              </w:rPr>
            </w:pPr>
            <w:r w:rsidRPr="002C6121">
              <w:rPr>
                <w:rFonts w:ascii="Times New Roman" w:hAnsi="Times New Roman"/>
                <w:sz w:val="20"/>
                <w:szCs w:val="20"/>
              </w:rPr>
              <w:t xml:space="preserve">Niezależne sterowanie skrzydłami przednich drzwi kierowcy. </w:t>
            </w:r>
          </w:p>
          <w:p w:rsidR="00526075" w:rsidRPr="002C6121" w:rsidRDefault="00526075" w:rsidP="00526075">
            <w:pPr>
              <w:autoSpaceDE w:val="0"/>
              <w:jc w:val="both"/>
              <w:rPr>
                <w:rFonts w:ascii="Times New Roman" w:hAnsi="Times New Roman"/>
                <w:sz w:val="20"/>
                <w:szCs w:val="20"/>
              </w:rPr>
            </w:pPr>
            <w:r w:rsidRPr="002C6121">
              <w:rPr>
                <w:rFonts w:ascii="Times New Roman" w:hAnsi="Times New Roman"/>
                <w:sz w:val="20"/>
                <w:szCs w:val="20"/>
              </w:rPr>
              <w:t>Zamawiający dopuszcza wariant oddzielnych przycisków do prawego i lewego skrzydła I drzwi, lub jeden przycisk do I drzwi wraz z dodatkowym przełącznikiem dającym możliwość wyboru skrzydła drzwi (lewe, prawe, dwa jednocześnie).</w:t>
            </w:r>
          </w:p>
        </w:tc>
        <w:tc>
          <w:tcPr>
            <w:tcW w:w="2041" w:type="dxa"/>
            <w:tcBorders>
              <w:top w:val="single" w:sz="4" w:space="0" w:color="000000"/>
              <w:left w:val="single" w:sz="4" w:space="0" w:color="000000"/>
              <w:bottom w:val="single" w:sz="4" w:space="0" w:color="000000"/>
              <w:right w:val="single" w:sz="4" w:space="0" w:color="000000"/>
            </w:tcBorders>
            <w:vAlign w:val="center"/>
          </w:tcPr>
          <w:p w:rsidR="00526075" w:rsidRPr="002C6121" w:rsidRDefault="00526075" w:rsidP="00526075">
            <w:pPr>
              <w:autoSpaceDE w:val="0"/>
              <w:snapToGrid w:val="0"/>
              <w:ind w:left="189" w:hanging="189"/>
              <w:rPr>
                <w:rFonts w:ascii="Times New Roman" w:hAnsi="Times New Roman"/>
                <w:sz w:val="20"/>
                <w:szCs w:val="20"/>
              </w:rPr>
            </w:pPr>
          </w:p>
        </w:tc>
      </w:tr>
      <w:tr w:rsidR="002C6121" w:rsidRPr="002C6121" w:rsidTr="00FE5291">
        <w:trPr>
          <w:trHeight w:val="546"/>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Możliwość otwierania i zamykania przednich drzwi za pomocą ukrytego przycisku zewnętrznego.</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843"/>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 xml:space="preserve">Akustyczny sygnał ostrzegawczy przy wszystkich drzwiach, automatycznie sygnalizujący (w odstępie czasowym uzgodnionym z Zamawiającym) zamykanie drzwi przed każdym ich zamknięciem.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843"/>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 xml:space="preserve">Wyposażenie w dwie funkcje otwierania drzwi przez pasażerów, działające alternatywnie do siebie i do podstawowego układu sterowania drzwiami przez kierowcę. Funkcje te aktywowane są przez kierowcę jednym, łatwo </w:t>
            </w:r>
            <w:r w:rsidRPr="002C6121">
              <w:rPr>
                <w:rFonts w:ascii="Times New Roman" w:hAnsi="Times New Roman"/>
                <w:sz w:val="20"/>
                <w:szCs w:val="20"/>
                <w:lang w:eastAsia="pl-PL"/>
              </w:rPr>
              <w:lastRenderedPageBreak/>
              <w:t>dostępnym przyciskiem na pulpicie kierowcy. Przycisk posiada trzy pozycje załączenia.</w:t>
            </w:r>
          </w:p>
          <w:p w:rsidR="00101141" w:rsidRPr="002C6121" w:rsidRDefault="00101141" w:rsidP="00101141">
            <w:pPr>
              <w:pStyle w:val="Akapitzlist"/>
              <w:numPr>
                <w:ilvl w:val="2"/>
                <w:numId w:val="97"/>
              </w:numPr>
              <w:ind w:left="639" w:hanging="639"/>
              <w:jc w:val="both"/>
              <w:rPr>
                <w:rFonts w:ascii="Times New Roman" w:hAnsi="Times New Roman"/>
                <w:sz w:val="20"/>
                <w:szCs w:val="20"/>
                <w:lang w:eastAsia="pl-PL"/>
              </w:rPr>
            </w:pPr>
            <w:r w:rsidRPr="002C6121">
              <w:rPr>
                <w:rFonts w:ascii="Times New Roman" w:hAnsi="Times New Roman"/>
                <w:b/>
                <w:sz w:val="20"/>
                <w:szCs w:val="20"/>
                <w:lang w:eastAsia="pl-PL"/>
              </w:rPr>
              <w:t>Położenie neutralne – TRYB MANUALNY</w:t>
            </w:r>
            <w:r w:rsidRPr="002C6121">
              <w:rPr>
                <w:rFonts w:ascii="Times New Roman" w:hAnsi="Times New Roman"/>
                <w:sz w:val="20"/>
                <w:szCs w:val="20"/>
                <w:lang w:eastAsia="pl-PL"/>
              </w:rPr>
              <w:t xml:space="preserve"> przycisku aktywuje następujące działanie układu otwierania i zamykania drzwi:</w:t>
            </w:r>
          </w:p>
          <w:p w:rsidR="00101141" w:rsidRPr="002C6121" w:rsidRDefault="00101141" w:rsidP="00101141">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drzwi otwiera i zamyka kierowca,</w:t>
            </w:r>
          </w:p>
          <w:p w:rsidR="00101141" w:rsidRPr="002C6121" w:rsidRDefault="00101141" w:rsidP="00101141">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załączenie hamulca przystankowego z chwilą otwarcia drzwi pasażerskich,</w:t>
            </w:r>
          </w:p>
          <w:p w:rsidR="00101141" w:rsidRPr="002C6121" w:rsidRDefault="00101141" w:rsidP="00101141">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wyłączenie hamulca przystankowego z chwilą zamknięcia drzwi pasażerskich i aktywacji pedału przyspieszenia,</w:t>
            </w:r>
          </w:p>
          <w:p w:rsidR="00101141" w:rsidRPr="002C6121" w:rsidRDefault="00101141" w:rsidP="00101141">
            <w:pPr>
              <w:pStyle w:val="Akapitzlist"/>
              <w:numPr>
                <w:ilvl w:val="0"/>
                <w:numId w:val="17"/>
              </w:numPr>
              <w:spacing w:after="0" w:line="240" w:lineRule="auto"/>
              <w:ind w:left="922"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 xml:space="preserve">system otwierania drzwi przez pasażerów i </w:t>
            </w:r>
            <w:r w:rsidRPr="002C6121">
              <w:rPr>
                <w:rFonts w:ascii="Times New Roman" w:eastAsia="TimesNewRomanPSMT" w:hAnsi="Times New Roman"/>
                <w:sz w:val="20"/>
                <w:szCs w:val="20"/>
              </w:rPr>
              <w:t xml:space="preserve">układ detekcji obecności pasażera w kontrolowanej strefie drzwi są </w:t>
            </w:r>
            <w:r w:rsidRPr="002C6121">
              <w:rPr>
                <w:rFonts w:ascii="Times New Roman" w:eastAsia="Times New Roman" w:hAnsi="Times New Roman"/>
                <w:sz w:val="20"/>
                <w:szCs w:val="20"/>
                <w:lang w:eastAsia="pl-PL"/>
              </w:rPr>
              <w:t>nieaktywne.</w:t>
            </w:r>
          </w:p>
          <w:p w:rsidR="00101141" w:rsidRPr="002C6121" w:rsidRDefault="00101141" w:rsidP="00101141">
            <w:pPr>
              <w:pStyle w:val="Akapitzlist"/>
              <w:spacing w:after="0" w:line="240" w:lineRule="auto"/>
              <w:ind w:left="780"/>
              <w:jc w:val="both"/>
              <w:rPr>
                <w:rFonts w:ascii="Times New Roman" w:eastAsia="Times New Roman" w:hAnsi="Times New Roman"/>
                <w:sz w:val="20"/>
                <w:szCs w:val="20"/>
                <w:lang w:eastAsia="pl-PL"/>
              </w:rPr>
            </w:pPr>
          </w:p>
          <w:p w:rsidR="00101141" w:rsidRPr="002C6121" w:rsidRDefault="00101141" w:rsidP="00101141">
            <w:pPr>
              <w:pStyle w:val="Akapitzlist"/>
              <w:numPr>
                <w:ilvl w:val="2"/>
                <w:numId w:val="97"/>
              </w:numPr>
              <w:ind w:left="639" w:hanging="639"/>
              <w:jc w:val="both"/>
              <w:rPr>
                <w:rFonts w:ascii="Times New Roman" w:eastAsia="Times New Roman" w:hAnsi="Times New Roman"/>
                <w:sz w:val="20"/>
                <w:szCs w:val="20"/>
                <w:lang w:eastAsia="pl-PL"/>
              </w:rPr>
            </w:pPr>
            <w:r w:rsidRPr="002C6121">
              <w:rPr>
                <w:rFonts w:ascii="Times New Roman" w:hAnsi="Times New Roman"/>
                <w:b/>
                <w:sz w:val="20"/>
                <w:szCs w:val="20"/>
                <w:lang w:eastAsia="pl-PL"/>
              </w:rPr>
              <w:t>Wciśnięcie przycisku w lewą stronę – TRYB PÓŁAUTOMATYCZNY</w:t>
            </w:r>
            <w:r w:rsidRPr="002C6121">
              <w:rPr>
                <w:rFonts w:ascii="Times New Roman" w:hAnsi="Times New Roman"/>
                <w:sz w:val="20"/>
                <w:szCs w:val="20"/>
                <w:lang w:eastAsia="pl-PL"/>
              </w:rPr>
              <w:t xml:space="preserve"> (oznaczone na przycisku symbolem przekreślonych drzwi) aktywuje następujące działanie układu otwierania drzwi:</w:t>
            </w:r>
          </w:p>
          <w:p w:rsidR="00101141" w:rsidRPr="002C6121"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2C6121">
              <w:rPr>
                <w:rFonts w:ascii="Times New Roman" w:eastAsia="Times New Roman" w:hAnsi="Times New Roman"/>
                <w:sz w:val="20"/>
                <w:szCs w:val="20"/>
                <w:lang w:eastAsia="pl-PL"/>
              </w:rPr>
              <w:t>załączenie hamulca przystankowego z chwilą otwarcia drzwi pasażerskich,</w:t>
            </w:r>
          </w:p>
          <w:p w:rsidR="00101141" w:rsidRPr="002C6121"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2C6121">
              <w:rPr>
                <w:rFonts w:ascii="Times New Roman" w:eastAsia="Times New Roman" w:hAnsi="Times New Roman"/>
                <w:sz w:val="20"/>
                <w:szCs w:val="20"/>
                <w:lang w:eastAsia="pl-PL"/>
              </w:rPr>
              <w:t>wyłączenie hamulca przystankowego z chwilą zamknięcia drzwi pasażerskich i aktywacji pedału przyspieszenia,</w:t>
            </w:r>
          </w:p>
          <w:p w:rsidR="00101141" w:rsidRPr="002C6121"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2C6121">
              <w:rPr>
                <w:rFonts w:ascii="Times New Roman" w:eastAsia="Times New Roman" w:hAnsi="Times New Roman"/>
                <w:sz w:val="20"/>
                <w:szCs w:val="20"/>
                <w:lang w:eastAsia="pl-PL"/>
              </w:rPr>
              <w:t>funkcja otwierania drzwi przez pasażerów,</w:t>
            </w:r>
          </w:p>
          <w:p w:rsidR="00101141" w:rsidRPr="002C6121"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2C6121">
              <w:rPr>
                <w:rFonts w:ascii="Times New Roman" w:eastAsia="Times New Roman" w:hAnsi="Times New Roman"/>
                <w:sz w:val="20"/>
                <w:szCs w:val="20"/>
                <w:lang w:eastAsia="pl-PL"/>
              </w:rPr>
              <w:t>drzwi zamyka kierowca</w:t>
            </w:r>
          </w:p>
          <w:p w:rsidR="00101141" w:rsidRPr="002C6121"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2C6121">
              <w:rPr>
                <w:rFonts w:ascii="Times New Roman" w:eastAsia="TimesNewRomanPSMT" w:hAnsi="Times New Roman"/>
                <w:sz w:val="20"/>
                <w:szCs w:val="20"/>
              </w:rPr>
              <w:t xml:space="preserve">układ detekcji obecności pasażera w kontrolowanej strefie drzwi jest </w:t>
            </w:r>
            <w:r w:rsidRPr="002C6121">
              <w:rPr>
                <w:rFonts w:ascii="Times New Roman" w:eastAsia="Times New Roman" w:hAnsi="Times New Roman"/>
                <w:sz w:val="20"/>
                <w:szCs w:val="20"/>
                <w:lang w:eastAsia="pl-PL"/>
              </w:rPr>
              <w:t>nieaktywny,</w:t>
            </w:r>
          </w:p>
          <w:p w:rsidR="00101141" w:rsidRPr="002C6121"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2C6121">
              <w:rPr>
                <w:rFonts w:ascii="Times New Roman" w:eastAsia="Times New Roman" w:hAnsi="Times New Roman"/>
                <w:sz w:val="20"/>
                <w:szCs w:val="20"/>
                <w:lang w:eastAsia="pl-PL"/>
              </w:rPr>
              <w:t>kierowca ma możliwość otwierania drzwi, niezależnie od funkcji otwierania drzwi przez pasażerów, bez powodowania dezaktywacji działania funkcji otwierania drzwi przez pasażerów,</w:t>
            </w:r>
          </w:p>
          <w:p w:rsidR="00101141" w:rsidRPr="002C6121" w:rsidRDefault="00101141" w:rsidP="00101141">
            <w:pPr>
              <w:pStyle w:val="Akapitzlist"/>
              <w:numPr>
                <w:ilvl w:val="0"/>
                <w:numId w:val="21"/>
              </w:numPr>
              <w:spacing w:after="0" w:line="240" w:lineRule="auto"/>
              <w:ind w:left="922" w:hanging="284"/>
              <w:jc w:val="both"/>
              <w:rPr>
                <w:rFonts w:ascii="Times New Roman" w:hAnsi="Times New Roman"/>
                <w:sz w:val="20"/>
                <w:szCs w:val="20"/>
                <w:lang w:eastAsia="pl-PL"/>
              </w:rPr>
            </w:pPr>
            <w:r w:rsidRPr="002C6121">
              <w:rPr>
                <w:rFonts w:ascii="Times New Roman" w:eastAsia="TimesNewRomanPSMT" w:hAnsi="Times New Roman"/>
                <w:sz w:val="20"/>
                <w:szCs w:val="20"/>
              </w:rPr>
              <w:t>dezaktywacja układu przyciskiem przez kierowcę musi powodować zamknięcie wszystkich drzwi otwartych w tym momencie, bez potrzeby używania innych przycisków.</w:t>
            </w:r>
          </w:p>
          <w:p w:rsidR="00101141" w:rsidRPr="002C6121" w:rsidRDefault="00101141" w:rsidP="00101141">
            <w:pPr>
              <w:pStyle w:val="Akapitzlist"/>
              <w:numPr>
                <w:ilvl w:val="2"/>
                <w:numId w:val="97"/>
              </w:numPr>
              <w:ind w:left="639" w:hanging="639"/>
              <w:jc w:val="both"/>
              <w:rPr>
                <w:rFonts w:ascii="Times New Roman" w:eastAsia="Times New Roman" w:hAnsi="Times New Roman"/>
                <w:sz w:val="20"/>
                <w:szCs w:val="20"/>
                <w:lang w:eastAsia="pl-PL"/>
              </w:rPr>
            </w:pPr>
            <w:r w:rsidRPr="002C6121">
              <w:rPr>
                <w:rFonts w:ascii="Times New Roman" w:hAnsi="Times New Roman"/>
                <w:b/>
                <w:sz w:val="20"/>
                <w:szCs w:val="20"/>
                <w:lang w:eastAsia="pl-PL"/>
              </w:rPr>
              <w:t>Wciśnięcie przycisku w prawą stronę – TRYB AUTOMATYCZNY</w:t>
            </w:r>
            <w:r w:rsidRPr="002C6121">
              <w:rPr>
                <w:rFonts w:ascii="Times New Roman" w:hAnsi="Times New Roman"/>
                <w:sz w:val="20"/>
                <w:szCs w:val="20"/>
                <w:lang w:eastAsia="pl-PL"/>
              </w:rPr>
              <w:t xml:space="preserve"> (oznaczone na przycisku symbolem drzwi) aktywuje następujące działanie układu otwierania i zamykania drzwi:</w:t>
            </w:r>
          </w:p>
          <w:p w:rsidR="00101141" w:rsidRPr="002C612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załączenie hamulca przystankowego z chwilą otwarcia drzwi pasażerskich,</w:t>
            </w:r>
          </w:p>
          <w:p w:rsidR="00101141" w:rsidRPr="002C612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wyłączenie hamulca przystankowego z chwila zamknięcia drzwi pasażerskich i aktywacji pedału przyśpieszenia,</w:t>
            </w:r>
          </w:p>
          <w:p w:rsidR="00101141" w:rsidRPr="002C612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funkcja otwierania drzwi przez pasażerów i automatycznego zamykania,</w:t>
            </w:r>
          </w:p>
          <w:p w:rsidR="00101141" w:rsidRPr="002C612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 xml:space="preserve">drzwi otwarte przez pasażerów muszą zamykać się automatycznie po upływie 2-5 sekund od ich otwarcia, jeżeli w strefie otwierania drzwi nie znajduje się żaden pasażer, </w:t>
            </w:r>
          </w:p>
          <w:p w:rsidR="00101141" w:rsidRPr="002C612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kierowca musi mieć możliwość sterowania drzwiami, niezależnie od funkcji otwierania drzwi przez pasażerów i automatycznego zamykania, bez powodowania dezaktywacji działania funkcji otwierania drzwi przez pasażerów,</w:t>
            </w:r>
          </w:p>
          <w:p w:rsidR="00101141" w:rsidRPr="002C612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wykrycie przez układ detekcji obecności pasażera w kontrolowanej strefie musi powodować przerwanie zamykania drzwi oraz pełne ich otwarcie, a następnie ponowienie powyższej procedury automatycznego zamykania,</w:t>
            </w:r>
          </w:p>
          <w:p w:rsidR="00101141" w:rsidRPr="002C6121" w:rsidRDefault="00101141" w:rsidP="00101141">
            <w:pPr>
              <w:pStyle w:val="Akapitzlist"/>
              <w:numPr>
                <w:ilvl w:val="0"/>
                <w:numId w:val="22"/>
              </w:numPr>
              <w:spacing w:after="0" w:line="240" w:lineRule="auto"/>
              <w:ind w:left="922" w:hanging="284"/>
              <w:jc w:val="both"/>
              <w:rPr>
                <w:rFonts w:ascii="Times New Roman" w:eastAsia="Times New Roman" w:hAnsi="Times New Roman"/>
                <w:sz w:val="20"/>
                <w:szCs w:val="20"/>
                <w:lang w:eastAsia="pl-PL"/>
              </w:rPr>
            </w:pPr>
            <w:r w:rsidRPr="002C6121">
              <w:rPr>
                <w:rFonts w:ascii="Times New Roman" w:eastAsia="TimesNewRomanPSMT" w:hAnsi="Times New Roman"/>
                <w:sz w:val="20"/>
                <w:szCs w:val="20"/>
              </w:rPr>
              <w:t>dezaktywacja układu przyciskiem przez kierowcę musi powodować zamknięcie wszystkich drzwi otwartych w tym momencie, bez potrzeby używania innych przycisków oraz z pominięciem automatycznego układu detekcji kontrolującego strefę drzwi.</w:t>
            </w:r>
          </w:p>
          <w:p w:rsidR="00101141" w:rsidRPr="002C6121" w:rsidRDefault="00C12206" w:rsidP="00101141">
            <w:pPr>
              <w:pStyle w:val="Akapitzlist"/>
              <w:spacing w:after="0" w:line="240" w:lineRule="auto"/>
              <w:ind w:left="922"/>
              <w:jc w:val="both"/>
              <w:rPr>
                <w:rFonts w:ascii="Times New Roman" w:eastAsia="Times New Roman" w:hAnsi="Times New Roman"/>
                <w:sz w:val="20"/>
                <w:szCs w:val="20"/>
                <w:lang w:eastAsia="pl-PL"/>
              </w:rPr>
            </w:pPr>
            <w:r w:rsidRPr="002C6121">
              <w:rPr>
                <w:rFonts w:ascii="Times New Roman" w:eastAsia="TimesNewRomanPSMT" w:hAnsi="Times New Roman"/>
                <w:sz w:val="20"/>
                <w:szCs w:val="20"/>
              </w:rPr>
              <w:t>Zamawiający dopuszcza inny sposób oznakowania przycisków, który musi zostać uzgodniony i zaakceptowany przez zamawiającego na etapie realizacji umowy</w:t>
            </w:r>
            <w:r w:rsidRPr="002C6121">
              <w:rPr>
                <w:rFonts w:ascii="Times New Roman" w:hAnsi="Times New Roman"/>
                <w:sz w:val="20"/>
                <w:szCs w:val="20"/>
                <w:lang w:eastAsia="pl-PL"/>
              </w:rPr>
              <w:t xml:space="preserve"> pod warunkiem pisemnego uzgodnienia z </w:t>
            </w:r>
            <w:r w:rsidRPr="002C6121">
              <w:rPr>
                <w:rFonts w:ascii="Times New Roman" w:eastAsia="TimesNewRomanPSMT" w:hAnsi="Times New Roman"/>
                <w:sz w:val="20"/>
                <w:szCs w:val="20"/>
              </w:rPr>
              <w:t>zamawiającym z uwzględnieniem zapisów § 8 ust. 2 pkt 1) umowy dzierżawy.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rPr>
                <w:rFonts w:ascii="Times New Roman" w:hAnsi="Times New Roman"/>
                <w:sz w:val="20"/>
                <w:szCs w:val="20"/>
              </w:rPr>
            </w:pPr>
          </w:p>
        </w:tc>
      </w:tr>
      <w:tr w:rsidR="002C6121" w:rsidRPr="002C6121" w:rsidTr="00FE5291">
        <w:trPr>
          <w:trHeight w:val="414"/>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wcity21"/>
              <w:ind w:left="0" w:firstLine="0"/>
              <w:jc w:val="both"/>
              <w:rPr>
                <w:sz w:val="20"/>
                <w:szCs w:val="20"/>
              </w:rPr>
            </w:pPr>
            <w:r w:rsidRPr="002C6121">
              <w:rPr>
                <w:sz w:val="20"/>
                <w:szCs w:val="20"/>
              </w:rPr>
              <w:t>Przyciski do otwierania drzwi przez pasażerów na zewnątrz i wewnątrz pojazdu przy każdych drzwiach.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rPr>
                <w:rFonts w:ascii="Times New Roman" w:hAnsi="Times New Roman"/>
                <w:b/>
                <w:sz w:val="20"/>
                <w:szCs w:val="20"/>
              </w:rPr>
            </w:pPr>
            <w:r w:rsidRPr="002C6121">
              <w:rPr>
                <w:rFonts w:ascii="Times New Roman" w:hAnsi="Times New Roman"/>
                <w:b/>
                <w:sz w:val="20"/>
                <w:szCs w:val="20"/>
              </w:rPr>
              <w:t>Opis i lokalizacja przycisków:</w:t>
            </w:r>
          </w:p>
        </w:tc>
      </w:tr>
      <w:tr w:rsidR="002C6121" w:rsidRPr="002C6121" w:rsidTr="00665624">
        <w:trPr>
          <w:trHeight w:val="536"/>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Pierwsze skrzydło drzwi przednich (kierowcy) wyposażone w szybę podwójną.</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690"/>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Drzwi przednie muszą być zamykane z zewnątrz zamkiem na klucz (klucz identyczny dla całej dostawy), a pozostałe drzwi muszą mieć możliwość ryglowania od wewnątrz.</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842"/>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Wyposażone w uchwyty na wewnętrznej stronie drzwi ułatwiające wsiadanie do pojazdu oraz umożliwiające awaryjne otwieranie drzwi przy wyłączonym układzie zdalnego sterowania.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665624">
        <w:trPr>
          <w:trHeight w:val="2216"/>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 xml:space="preserve">Drzwi wyposażone w mechanizm powrotny w przypadku napotkania przeszkody przy zamykaniu. </w:t>
            </w:r>
          </w:p>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 xml:space="preserve">Sygnały o napotkaniu przeszkody muszą pochodzić co najmniej od następujących czujników: </w:t>
            </w:r>
          </w:p>
          <w:p w:rsidR="00101141" w:rsidRPr="002C6121" w:rsidRDefault="00101141" w:rsidP="00101141">
            <w:pPr>
              <w:pStyle w:val="Akapitzlist"/>
              <w:numPr>
                <w:ilvl w:val="2"/>
                <w:numId w:val="98"/>
              </w:numPr>
              <w:autoSpaceDE w:val="0"/>
              <w:spacing w:after="0"/>
              <w:ind w:left="639" w:hanging="639"/>
              <w:jc w:val="both"/>
              <w:rPr>
                <w:rFonts w:ascii="Times New Roman" w:hAnsi="Times New Roman"/>
                <w:sz w:val="20"/>
                <w:szCs w:val="20"/>
              </w:rPr>
            </w:pPr>
            <w:r w:rsidRPr="002C6121">
              <w:rPr>
                <w:rFonts w:ascii="Times New Roman" w:hAnsi="Times New Roman"/>
                <w:sz w:val="20"/>
                <w:szCs w:val="20"/>
              </w:rPr>
              <w:t>Działających na zasadzie zmian ciśnienia powietrza w uszczelkach gumowych, zamontowanych na wewnętrznych pionowych krawędziach skrzydeł drzwi.</w:t>
            </w:r>
          </w:p>
          <w:p w:rsidR="00101141" w:rsidRPr="002C6121" w:rsidRDefault="00101141" w:rsidP="00101141">
            <w:pPr>
              <w:pStyle w:val="Akapitzlist"/>
              <w:numPr>
                <w:ilvl w:val="2"/>
                <w:numId w:val="98"/>
              </w:numPr>
              <w:autoSpaceDE w:val="0"/>
              <w:spacing w:after="0"/>
              <w:ind w:left="639" w:hanging="639"/>
              <w:jc w:val="both"/>
              <w:rPr>
                <w:rFonts w:ascii="Times New Roman" w:hAnsi="Times New Roman"/>
                <w:sz w:val="20"/>
                <w:szCs w:val="20"/>
              </w:rPr>
            </w:pPr>
            <w:r w:rsidRPr="002C6121">
              <w:rPr>
                <w:rFonts w:ascii="Times New Roman" w:hAnsi="Times New Roman"/>
                <w:sz w:val="20"/>
                <w:szCs w:val="20"/>
              </w:rPr>
              <w:t>Rejestrujących położenie kątowe drzwi podczas zmiany ich położenia.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Opis:</w:t>
            </w:r>
          </w:p>
        </w:tc>
      </w:tr>
      <w:tr w:rsidR="002C6121" w:rsidRPr="002C6121" w:rsidTr="00FE5291">
        <w:trPr>
          <w:trHeight w:val="839"/>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Ścianki działowe: za przednimi drzwiami, przed i za II drzwiami, przed i za III drzwiami, przed i za IV drzwiami.</w:t>
            </w:r>
          </w:p>
          <w:p w:rsidR="00101141" w:rsidRPr="002C6121" w:rsidRDefault="00101141" w:rsidP="00101141">
            <w:pPr>
              <w:autoSpaceDE w:val="0"/>
              <w:jc w:val="both"/>
              <w:rPr>
                <w:rFonts w:ascii="Times New Roman" w:hAnsi="Times New Roman"/>
                <w:sz w:val="20"/>
                <w:szCs w:val="20"/>
              </w:rPr>
            </w:pPr>
            <w:r w:rsidRPr="002C6121">
              <w:rPr>
                <w:rFonts w:ascii="Times New Roman" w:hAnsi="Times New Roman"/>
                <w:sz w:val="20"/>
                <w:szCs w:val="20"/>
              </w:rPr>
              <w:t>Wejściowe ścianki osłonowe w wersji:  dzielone na dwa elementy (górny i dolny) lub tylko dolny element. Wykonane ze szkła bezpiecznego lub poliwęglanów.</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p>
        </w:tc>
      </w:tr>
      <w:tr w:rsidR="002C6121" w:rsidRPr="002C6121" w:rsidTr="00FE5291">
        <w:trPr>
          <w:trHeight w:val="706"/>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Akapitzlist"/>
              <w:numPr>
                <w:ilvl w:val="0"/>
                <w:numId w:val="50"/>
              </w:numPr>
              <w:autoSpaceDE w:val="0"/>
              <w:snapToGrid w:val="0"/>
              <w:spacing w:after="0"/>
              <w:jc w:val="center"/>
              <w:rPr>
                <w:rFonts w:ascii="Times New Roman" w:hAnsi="Times New Roman"/>
                <w:sz w:val="20"/>
                <w:szCs w:val="20"/>
              </w:rPr>
            </w:pPr>
          </w:p>
          <w:p w:rsidR="00101141" w:rsidRPr="002C6121" w:rsidRDefault="00101141" w:rsidP="00101141">
            <w:pPr>
              <w:autoSpaceDE w:val="0"/>
              <w:snapToGrid w:val="0"/>
              <w:ind w:left="353"/>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Zabezpieczone przed przypadkowym, samoczynnym otwarciem drzwi podczas jazdy i uniemożliwiające jazdę przy otwartych drzwiach (poza sytuacjami awaryjnymi).</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autoSpaceDE w:val="0"/>
              <w:snapToGrid w:val="0"/>
              <w:ind w:left="189" w:hanging="189"/>
              <w:rPr>
                <w:rFonts w:ascii="Times New Roman" w:hAnsi="Times New Roman"/>
                <w:sz w:val="20"/>
                <w:szCs w:val="20"/>
              </w:rPr>
            </w:pPr>
          </w:p>
        </w:tc>
      </w:tr>
      <w:tr w:rsidR="002C6121" w:rsidRPr="002C6121" w:rsidTr="00FE5291">
        <w:trPr>
          <w:trHeight w:val="802"/>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jc w:val="center"/>
              <w:rPr>
                <w:rFonts w:ascii="Times New Roman" w:hAnsi="Times New Roman"/>
                <w:b/>
                <w:sz w:val="20"/>
                <w:szCs w:val="20"/>
              </w:rPr>
            </w:pPr>
            <w:r w:rsidRPr="002C6121">
              <w:rPr>
                <w:rFonts w:ascii="Times New Roman" w:hAnsi="Times New Roman"/>
                <w:b/>
                <w:sz w:val="20"/>
                <w:szCs w:val="20"/>
              </w:rPr>
              <w:t>Kabina</w:t>
            </w:r>
          </w:p>
          <w:p w:rsidR="00101141" w:rsidRPr="002C6121" w:rsidRDefault="00101141" w:rsidP="00101141">
            <w:pPr>
              <w:jc w:val="center"/>
              <w:rPr>
                <w:rFonts w:ascii="Times New Roman" w:hAnsi="Times New Roman"/>
                <w:b/>
                <w:sz w:val="20"/>
                <w:szCs w:val="20"/>
              </w:rPr>
            </w:pPr>
            <w:r w:rsidRPr="002C6121">
              <w:rPr>
                <w:rFonts w:ascii="Times New Roman" w:hAnsi="Times New Roman"/>
                <w:b/>
                <w:sz w:val="20"/>
                <w:szCs w:val="20"/>
              </w:rPr>
              <w:t>kierowcy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Zabudowana, wyprowadzona do pierwszego skrzydła drzwi przednich, tzn. tworząca przestrzeń, która jest dostępna wyłącznie dla kierowcy, oddzieloną od przedziału pasażerskiego w taki sposób, aby pierwsze skrzydło drzwi przednich pozwalało na wejście wyłącznie do przestrzeni kabiny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ind w:left="189" w:hanging="189"/>
              <w:rPr>
                <w:rFonts w:ascii="Times New Roman" w:hAnsi="Times New Roman"/>
                <w:b/>
                <w:sz w:val="20"/>
                <w:szCs w:val="20"/>
              </w:rPr>
            </w:pPr>
          </w:p>
        </w:tc>
      </w:tr>
      <w:tr w:rsidR="002C6121" w:rsidRPr="002C6121" w:rsidTr="00FE5291">
        <w:trPr>
          <w:trHeight w:val="802"/>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 xml:space="preserve">Konstrukcja kabiny oddzielająca przedział kierowcy od przestrzeni pasażerskiej wykonana w sposób ograniczający do minimum wymianę powietrza pomiędzy kabiną a przedziałem pasażerskim. Dostatecznie izolująca stanowisko kierowcy przed ewentualną agresją pasażerów.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ind w:left="189" w:hanging="189"/>
              <w:rPr>
                <w:rFonts w:ascii="Times New Roman" w:hAnsi="Times New Roman"/>
                <w:b/>
                <w:sz w:val="20"/>
                <w:szCs w:val="20"/>
              </w:rPr>
            </w:pPr>
            <w:r w:rsidRPr="002C6121">
              <w:rPr>
                <w:rFonts w:ascii="Times New Roman" w:hAnsi="Times New Roman"/>
                <w:b/>
                <w:sz w:val="20"/>
                <w:szCs w:val="20"/>
              </w:rPr>
              <w:t>Opis:</w:t>
            </w:r>
          </w:p>
        </w:tc>
      </w:tr>
      <w:tr w:rsidR="002C6121" w:rsidRPr="002C6121" w:rsidTr="00665624">
        <w:trPr>
          <w:trHeight w:val="75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Posiadająca oszklone drzwi, umożliwiające bezpośrednie przejście kierowcy pojazdu z kabiny do przedziału pasażerskiego, bez konieczności wychodzenia na zewnątrz autobusu.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ind w:left="189" w:hanging="189"/>
              <w:rPr>
                <w:rFonts w:ascii="Times New Roman" w:hAnsi="Times New Roman"/>
                <w:sz w:val="20"/>
                <w:szCs w:val="20"/>
              </w:rPr>
            </w:pPr>
          </w:p>
        </w:tc>
      </w:tr>
      <w:tr w:rsidR="002C6121" w:rsidRPr="002C6121" w:rsidTr="00FE5291">
        <w:trPr>
          <w:trHeight w:val="994"/>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 xml:space="preserve">Wyposażona w: </w:t>
            </w:r>
          </w:p>
          <w:p w:rsidR="00101141" w:rsidRPr="002C6121" w:rsidRDefault="00101141" w:rsidP="00101141">
            <w:pPr>
              <w:pStyle w:val="Akapitzlist"/>
              <w:numPr>
                <w:ilvl w:val="2"/>
                <w:numId w:val="48"/>
              </w:numPr>
              <w:spacing w:after="0"/>
              <w:ind w:left="639" w:hanging="567"/>
              <w:jc w:val="both"/>
              <w:rPr>
                <w:rFonts w:ascii="Times New Roman" w:hAnsi="Times New Roman"/>
                <w:sz w:val="20"/>
                <w:szCs w:val="20"/>
              </w:rPr>
            </w:pPr>
            <w:r w:rsidRPr="002C6121">
              <w:rPr>
                <w:rFonts w:ascii="Times New Roman" w:hAnsi="Times New Roman"/>
                <w:sz w:val="20"/>
                <w:szCs w:val="20"/>
              </w:rPr>
              <w:t>Półkę i zamykane okienko do sprzedaży biletów.</w:t>
            </w:r>
          </w:p>
          <w:p w:rsidR="00101141" w:rsidRPr="002C6121" w:rsidRDefault="00101141" w:rsidP="00101141">
            <w:pPr>
              <w:pStyle w:val="Akapitzlist"/>
              <w:numPr>
                <w:ilvl w:val="2"/>
                <w:numId w:val="48"/>
              </w:numPr>
              <w:spacing w:after="0"/>
              <w:ind w:left="639" w:hanging="567"/>
              <w:jc w:val="both"/>
              <w:rPr>
                <w:rFonts w:ascii="Times New Roman" w:hAnsi="Times New Roman"/>
                <w:sz w:val="20"/>
                <w:szCs w:val="20"/>
              </w:rPr>
            </w:pPr>
            <w:r w:rsidRPr="002C6121">
              <w:rPr>
                <w:rFonts w:ascii="Times New Roman" w:hAnsi="Times New Roman"/>
                <w:sz w:val="20"/>
                <w:szCs w:val="20"/>
              </w:rPr>
              <w:t>Ramię z mocowaniem do tabliczki wielkości A5 z rozkładem jazdy, z indywidualnym oświetleniem tabliczki.</w:t>
            </w:r>
          </w:p>
          <w:p w:rsidR="00101141" w:rsidRPr="002C6121" w:rsidRDefault="00101141" w:rsidP="00101141">
            <w:pPr>
              <w:pStyle w:val="Akapitzlist"/>
              <w:numPr>
                <w:ilvl w:val="2"/>
                <w:numId w:val="48"/>
              </w:numPr>
              <w:spacing w:after="0"/>
              <w:ind w:left="639" w:hanging="567"/>
              <w:jc w:val="both"/>
              <w:rPr>
                <w:rFonts w:ascii="Times New Roman" w:hAnsi="Times New Roman"/>
                <w:sz w:val="20"/>
                <w:szCs w:val="20"/>
              </w:rPr>
            </w:pPr>
            <w:r w:rsidRPr="002C6121">
              <w:rPr>
                <w:rFonts w:ascii="Times New Roman" w:hAnsi="Times New Roman"/>
                <w:sz w:val="20"/>
                <w:szCs w:val="20"/>
              </w:rPr>
              <w:t>Instalację nagłaśniającą umożliwiającą przekazywanie informacji pasażerom.</w:t>
            </w:r>
          </w:p>
          <w:p w:rsidR="00101141" w:rsidRPr="002C6121" w:rsidRDefault="00101141" w:rsidP="00101141">
            <w:pPr>
              <w:pStyle w:val="Akapitzlist"/>
              <w:numPr>
                <w:ilvl w:val="2"/>
                <w:numId w:val="48"/>
              </w:numPr>
              <w:spacing w:after="0"/>
              <w:ind w:left="639" w:hanging="567"/>
              <w:jc w:val="both"/>
              <w:rPr>
                <w:rFonts w:ascii="Times New Roman" w:hAnsi="Times New Roman"/>
                <w:sz w:val="20"/>
                <w:szCs w:val="20"/>
              </w:rPr>
            </w:pPr>
            <w:r w:rsidRPr="002C6121">
              <w:rPr>
                <w:rFonts w:ascii="Times New Roman" w:hAnsi="Times New Roman"/>
                <w:sz w:val="20"/>
                <w:szCs w:val="20"/>
              </w:rPr>
              <w:t>Kasetkę na pieniądze i bilety.</w:t>
            </w:r>
          </w:p>
          <w:p w:rsidR="00D56EB1" w:rsidRPr="002C6121" w:rsidRDefault="00D56EB1" w:rsidP="00D56EB1">
            <w:pPr>
              <w:pStyle w:val="Akapitzlist"/>
              <w:numPr>
                <w:ilvl w:val="2"/>
                <w:numId w:val="48"/>
              </w:numPr>
              <w:spacing w:after="0"/>
              <w:ind w:left="639" w:hanging="567"/>
              <w:jc w:val="both"/>
              <w:rPr>
                <w:rFonts w:ascii="Times New Roman" w:hAnsi="Times New Roman"/>
                <w:sz w:val="20"/>
                <w:szCs w:val="20"/>
              </w:rPr>
            </w:pPr>
            <w:r w:rsidRPr="002C6121">
              <w:rPr>
                <w:rFonts w:ascii="Times New Roman" w:hAnsi="Times New Roman"/>
                <w:sz w:val="20"/>
                <w:szCs w:val="20"/>
              </w:rPr>
              <w:t>Średniej klasy radioodbiornik do użytku przez kierowcę wraz min. 1 głośnikiem w kabinie.</w:t>
            </w:r>
          </w:p>
          <w:p w:rsidR="00101141" w:rsidRPr="002C6121" w:rsidRDefault="00101141" w:rsidP="00101141">
            <w:pPr>
              <w:pStyle w:val="Akapitzlist"/>
              <w:numPr>
                <w:ilvl w:val="2"/>
                <w:numId w:val="48"/>
              </w:numPr>
              <w:spacing w:after="0"/>
              <w:ind w:left="639" w:hanging="567"/>
              <w:jc w:val="both"/>
              <w:rPr>
                <w:rFonts w:ascii="Times New Roman" w:hAnsi="Times New Roman"/>
                <w:sz w:val="20"/>
                <w:szCs w:val="20"/>
              </w:rPr>
            </w:pPr>
            <w:r w:rsidRPr="002C6121">
              <w:rPr>
                <w:rFonts w:ascii="Times New Roman" w:hAnsi="Times New Roman"/>
                <w:sz w:val="20"/>
                <w:szCs w:val="20"/>
              </w:rPr>
              <w:t>Podręczną kieszeń bądź schowek na dokumenty formatu A4.</w:t>
            </w:r>
          </w:p>
          <w:p w:rsidR="00101141" w:rsidRPr="002C6121" w:rsidRDefault="00101141" w:rsidP="00101141">
            <w:pPr>
              <w:pStyle w:val="Akapitzlist"/>
              <w:numPr>
                <w:ilvl w:val="2"/>
                <w:numId w:val="48"/>
              </w:numPr>
              <w:spacing w:after="0"/>
              <w:ind w:left="639" w:hanging="567"/>
              <w:jc w:val="both"/>
              <w:rPr>
                <w:rFonts w:ascii="Times New Roman" w:hAnsi="Times New Roman"/>
                <w:sz w:val="20"/>
                <w:szCs w:val="20"/>
              </w:rPr>
            </w:pPr>
            <w:r w:rsidRPr="002C6121">
              <w:rPr>
                <w:rFonts w:ascii="Times New Roman" w:hAnsi="Times New Roman"/>
                <w:sz w:val="20"/>
                <w:szCs w:val="20"/>
              </w:rPr>
              <w:t>Jedno wyjście USB (typ A) do ładowania telefonu i innych urządzeń mobilnych.</w:t>
            </w:r>
          </w:p>
          <w:p w:rsidR="00101141" w:rsidRPr="002C6121" w:rsidRDefault="00101141" w:rsidP="00101141">
            <w:pPr>
              <w:pStyle w:val="Akapitzlist"/>
              <w:numPr>
                <w:ilvl w:val="2"/>
                <w:numId w:val="48"/>
              </w:numPr>
              <w:spacing w:after="0"/>
              <w:ind w:left="639" w:hanging="567"/>
              <w:jc w:val="both"/>
              <w:rPr>
                <w:rFonts w:ascii="Times New Roman" w:hAnsi="Times New Roman"/>
                <w:sz w:val="20"/>
                <w:szCs w:val="20"/>
              </w:rPr>
            </w:pPr>
            <w:r w:rsidRPr="002C6121">
              <w:rPr>
                <w:rFonts w:ascii="Times New Roman" w:hAnsi="Times New Roman"/>
                <w:sz w:val="20"/>
                <w:szCs w:val="20"/>
              </w:rPr>
              <w:t>Wieszak na ubrania.</w:t>
            </w:r>
          </w:p>
          <w:p w:rsidR="00101141" w:rsidRPr="002C6121" w:rsidRDefault="00101141" w:rsidP="00101141">
            <w:pPr>
              <w:pStyle w:val="Akapitzlist"/>
              <w:numPr>
                <w:ilvl w:val="2"/>
                <w:numId w:val="48"/>
              </w:numPr>
              <w:spacing w:after="0"/>
              <w:ind w:left="639" w:hanging="567"/>
              <w:jc w:val="both"/>
              <w:rPr>
                <w:rFonts w:ascii="Times New Roman" w:hAnsi="Times New Roman"/>
                <w:sz w:val="20"/>
                <w:szCs w:val="20"/>
              </w:rPr>
            </w:pPr>
            <w:r w:rsidRPr="002C6121">
              <w:rPr>
                <w:rFonts w:ascii="Times New Roman" w:hAnsi="Times New Roman"/>
                <w:sz w:val="20"/>
                <w:szCs w:val="20"/>
              </w:rPr>
              <w:t>Uchwyt na napoje.</w:t>
            </w:r>
          </w:p>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lang w:eastAsia="pl-PL"/>
              </w:rPr>
              <w:t>Rozmieszczenie i sposób montażu wyposażenia dodatkowego zostanie uzgodnione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ind w:left="189" w:hanging="189"/>
              <w:rPr>
                <w:rFonts w:ascii="Times New Roman" w:hAnsi="Times New Roman"/>
                <w:sz w:val="20"/>
                <w:szCs w:val="20"/>
              </w:rPr>
            </w:pPr>
          </w:p>
        </w:tc>
      </w:tr>
      <w:tr w:rsidR="002C6121" w:rsidRPr="002C6121" w:rsidTr="00FE5291">
        <w:trPr>
          <w:trHeight w:val="55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Wyposażona w tachograf cyfrowy.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ind w:left="189" w:hanging="189"/>
              <w:rPr>
                <w:rFonts w:ascii="Times New Roman" w:hAnsi="Times New Roman"/>
                <w:sz w:val="20"/>
                <w:szCs w:val="20"/>
              </w:rPr>
            </w:pPr>
          </w:p>
        </w:tc>
      </w:tr>
      <w:tr w:rsidR="002C6121" w:rsidRPr="002C6121" w:rsidTr="00FE5291">
        <w:trPr>
          <w:trHeight w:val="951"/>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Fotel kierowcy z zawieszeniem pneumatycznym i pełną regulacją bezstopniową, wyposażony w podłokietnik.</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ind w:left="189" w:hanging="189"/>
              <w:rPr>
                <w:rFonts w:ascii="Times New Roman" w:hAnsi="Times New Roman"/>
                <w:b/>
                <w:sz w:val="20"/>
                <w:szCs w:val="20"/>
              </w:rPr>
            </w:pPr>
            <w:r w:rsidRPr="002C6121">
              <w:rPr>
                <w:rFonts w:ascii="Times New Roman" w:hAnsi="Times New Roman"/>
                <w:b/>
                <w:sz w:val="20"/>
                <w:szCs w:val="20"/>
              </w:rPr>
              <w:t>Model........</w:t>
            </w:r>
          </w:p>
        </w:tc>
      </w:tr>
      <w:tr w:rsidR="002C6121" w:rsidRPr="002C6121" w:rsidTr="00FE5291">
        <w:trPr>
          <w:trHeight w:val="377"/>
        </w:trPr>
        <w:tc>
          <w:tcPr>
            <w:tcW w:w="485" w:type="dxa"/>
            <w:vMerge/>
            <w:tcBorders>
              <w:left w:val="single" w:sz="4" w:space="0" w:color="000000"/>
            </w:tcBorders>
            <w:vAlign w:val="center"/>
          </w:tcPr>
          <w:p w:rsidR="00036A96" w:rsidRPr="002C6121" w:rsidRDefault="00036A96" w:rsidP="00036A96">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036A96" w:rsidRPr="002C6121" w:rsidRDefault="00036A96" w:rsidP="00036A96">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036A96" w:rsidRPr="002C6121" w:rsidRDefault="00036A96" w:rsidP="00036A96">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036A96" w:rsidRPr="002C6121" w:rsidRDefault="00EF32FB" w:rsidP="00036A96">
            <w:pPr>
              <w:pStyle w:val="Tekstpodstawowywcity21"/>
              <w:autoSpaceDE/>
              <w:ind w:left="0" w:firstLine="0"/>
              <w:jc w:val="both"/>
              <w:rPr>
                <w:sz w:val="20"/>
                <w:szCs w:val="20"/>
              </w:rPr>
            </w:pPr>
            <w:r w:rsidRPr="002C6121">
              <w:rPr>
                <w:sz w:val="20"/>
                <w:szCs w:val="20"/>
              </w:rPr>
              <w:t>Kabina kierowcy zamykana także od strony przedziału pasażerskiego na zamek z kluczykiem. Zaleca się jeden uniwersalny klucz do wszystkich zamków w pojeździe z wyjątkiem zamka rejestratora monitoringu i kasetki na pieniądze. Klucze identyczne do wszystkich 15 autobusów. Zamawiający zaleca zastosowanie rozwiązania umożliwiającego ryglowanie i otwieranie drzwi kabiny kierowcy od wewnątrz i na zewnątrz bez użycia klucza.</w:t>
            </w:r>
          </w:p>
        </w:tc>
        <w:tc>
          <w:tcPr>
            <w:tcW w:w="2041" w:type="dxa"/>
            <w:tcBorders>
              <w:top w:val="single" w:sz="4" w:space="0" w:color="000000"/>
              <w:left w:val="single" w:sz="4" w:space="0" w:color="000000"/>
              <w:bottom w:val="single" w:sz="4" w:space="0" w:color="000000"/>
              <w:right w:val="single" w:sz="4" w:space="0" w:color="000000"/>
            </w:tcBorders>
            <w:vAlign w:val="center"/>
          </w:tcPr>
          <w:p w:rsidR="00036A96" w:rsidRPr="002C6121" w:rsidRDefault="00036A96" w:rsidP="00036A96">
            <w:pPr>
              <w:snapToGrid w:val="0"/>
              <w:ind w:left="189" w:hanging="189"/>
              <w:rPr>
                <w:rFonts w:ascii="Times New Roman" w:hAnsi="Times New Roman"/>
                <w:sz w:val="20"/>
                <w:szCs w:val="20"/>
              </w:rPr>
            </w:pPr>
          </w:p>
        </w:tc>
      </w:tr>
      <w:tr w:rsidR="002C6121" w:rsidRPr="002C6121" w:rsidTr="00FE5291">
        <w:trPr>
          <w:trHeight w:val="702"/>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wcity31"/>
              <w:ind w:left="0" w:firstLine="0"/>
              <w:rPr>
                <w:sz w:val="20"/>
                <w:szCs w:val="20"/>
              </w:rPr>
            </w:pPr>
            <w:r w:rsidRPr="002C6121">
              <w:rPr>
                <w:sz w:val="20"/>
                <w:szCs w:val="20"/>
              </w:rPr>
              <w:t>Posiadająca dwie rolety przeciwsłoneczne (boczna z lewej strony i przednia).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ind w:left="189" w:hanging="189"/>
              <w:rPr>
                <w:rFonts w:ascii="Times New Roman" w:hAnsi="Times New Roman"/>
                <w:sz w:val="20"/>
                <w:szCs w:val="20"/>
              </w:rPr>
            </w:pPr>
          </w:p>
        </w:tc>
      </w:tr>
      <w:tr w:rsidR="002C6121" w:rsidRPr="002C6121" w:rsidTr="00FE5291">
        <w:trPr>
          <w:trHeight w:val="698"/>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wcity31"/>
              <w:ind w:left="0" w:firstLine="0"/>
              <w:rPr>
                <w:sz w:val="20"/>
                <w:szCs w:val="20"/>
              </w:rPr>
            </w:pPr>
            <w:r w:rsidRPr="002C6121">
              <w:rPr>
                <w:sz w:val="20"/>
                <w:szCs w:val="20"/>
              </w:rPr>
              <w:t>Zabezpieczenie przed powstawaniem odblasków, refleksów, oślepianiem kierowców przez źródła światła znajdujące się wewnątrz pojazdu np. wew. tablica kierunkowa, lampy sufitowe oraz światło odbite od lusterek wewnętrznych, np. poprzez oklejenie specjalną folią antyrefleksyjną.</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ind w:left="189" w:hanging="189"/>
              <w:rPr>
                <w:rFonts w:ascii="Times New Roman" w:hAnsi="Times New Roman"/>
                <w:sz w:val="20"/>
                <w:szCs w:val="20"/>
              </w:rPr>
            </w:pPr>
          </w:p>
        </w:tc>
      </w:tr>
      <w:tr w:rsidR="002C6121" w:rsidRPr="002C6121" w:rsidTr="00FE5291">
        <w:trPr>
          <w:trHeight w:val="698"/>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wcity21"/>
              <w:autoSpaceDE/>
              <w:ind w:left="0" w:firstLine="0"/>
              <w:jc w:val="both"/>
              <w:rPr>
                <w:sz w:val="20"/>
                <w:szCs w:val="20"/>
              </w:rPr>
            </w:pPr>
            <w:r w:rsidRPr="002C6121">
              <w:rPr>
                <w:sz w:val="20"/>
                <w:szCs w:val="20"/>
              </w:rPr>
              <w:t>Okno kierowcy przesuwne, szyba z lewej strony ogrzewana, umożliwiająca dobrą widoczność lewego lusterka zewnętrznego.</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ind w:left="189" w:hanging="189"/>
              <w:rPr>
                <w:rFonts w:ascii="Times New Roman" w:hAnsi="Times New Roman"/>
                <w:sz w:val="20"/>
                <w:szCs w:val="20"/>
              </w:rPr>
            </w:pPr>
          </w:p>
        </w:tc>
      </w:tr>
      <w:tr w:rsidR="002C6121" w:rsidRPr="002C6121" w:rsidTr="00FE5291">
        <w:trPr>
          <w:trHeight w:val="708"/>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8"/>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5D77D7" w:rsidP="00101141">
            <w:pPr>
              <w:jc w:val="both"/>
              <w:rPr>
                <w:rFonts w:ascii="Times New Roman" w:hAnsi="Times New Roman"/>
                <w:sz w:val="20"/>
                <w:szCs w:val="20"/>
                <w:lang w:eastAsia="pl-PL"/>
              </w:rPr>
            </w:pPr>
            <w:r w:rsidRPr="002C6121">
              <w:rPr>
                <w:rFonts w:ascii="Times New Roman" w:hAnsi="Times New Roman"/>
                <w:sz w:val="20"/>
                <w:szCs w:val="20"/>
                <w:lang w:eastAsia="pl-PL"/>
              </w:rPr>
              <w:t>Trzy lusterka zewnętrzne ogrzewane elektrycznie, w tym jedno sferyczne z prawej strony – wszystkie przystosowane do szybkiego demontażu. Lusterka zewnętrzne z lewej i prawej strony dodatkowo regulowane od wewnątrz (sferyczne nieregulowane). Zamawiający dopuszcza rozwiązanie, w którym lusterko sferyczne  z prawej strony będzie zintegrowane z prawym lusterkiem zewnętrznym.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ind w:left="189" w:hanging="189"/>
              <w:rPr>
                <w:rFonts w:ascii="Times New Roman" w:hAnsi="Times New Roman"/>
                <w:sz w:val="20"/>
                <w:szCs w:val="20"/>
              </w:rPr>
            </w:pPr>
          </w:p>
        </w:tc>
      </w:tr>
      <w:tr w:rsidR="002C6121" w:rsidRPr="002C6121" w:rsidTr="00FE5291">
        <w:trPr>
          <w:trHeight w:val="831"/>
        </w:trPr>
        <w:tc>
          <w:tcPr>
            <w:tcW w:w="485" w:type="dxa"/>
            <w:vMerge/>
            <w:tcBorders>
              <w:left w:val="single" w:sz="4" w:space="0" w:color="000000"/>
            </w:tcBorders>
            <w:vAlign w:val="center"/>
          </w:tcPr>
          <w:p w:rsidR="00A94FAA" w:rsidRPr="002C6121" w:rsidRDefault="00A94FAA" w:rsidP="00A94FAA">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A94FAA" w:rsidRPr="002C6121" w:rsidRDefault="00A94FAA" w:rsidP="00A94FAA">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A94FAA" w:rsidRPr="002C6121" w:rsidRDefault="00A94FAA" w:rsidP="00A94FAA">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A94FAA" w:rsidRPr="002C6121" w:rsidRDefault="00A94FAA" w:rsidP="00A94FAA">
            <w:pPr>
              <w:snapToGrid w:val="0"/>
              <w:jc w:val="both"/>
              <w:rPr>
                <w:rFonts w:ascii="Times New Roman" w:hAnsi="Times New Roman"/>
                <w:sz w:val="20"/>
                <w:szCs w:val="20"/>
                <w:lang w:eastAsia="pl-PL"/>
              </w:rPr>
            </w:pPr>
            <w:r w:rsidRPr="002C6121">
              <w:rPr>
                <w:rFonts w:ascii="Times New Roman" w:hAnsi="Times New Roman"/>
                <w:sz w:val="20"/>
                <w:szCs w:val="20"/>
                <w:lang w:eastAsia="pl-PL"/>
              </w:rPr>
              <w:t xml:space="preserve">Wyposażona w urządzenie blokujące zapłon (alkomat), umożliwiający programowanie okresów kontroli alkoholu, logowanie kierowców (dopuszcza się urządzenie, które rejestruje fakt wylogowania się kierowcy nie przypisując kierowcom indywidualnych identyfikatorów), przechowywanie zaszyfrowanych danych: daty, godziny zmierzonego stężenia alkoholu, oddanie lub odmowę oddania próbki oddechu, uruchomienie i zatrzymanie silnika, próby ingerencji w system osoby nieuprawionej itp. Transmisja w/w danych przez łącze </w:t>
            </w:r>
            <w:proofErr w:type="spellStart"/>
            <w:r w:rsidRPr="002C6121">
              <w:rPr>
                <w:rFonts w:ascii="Times New Roman" w:hAnsi="Times New Roman"/>
                <w:sz w:val="20"/>
                <w:szCs w:val="20"/>
                <w:lang w:eastAsia="pl-PL"/>
              </w:rPr>
              <w:t>bluetooth</w:t>
            </w:r>
            <w:proofErr w:type="spellEnd"/>
            <w:r w:rsidRPr="002C6121">
              <w:rPr>
                <w:rFonts w:ascii="Times New Roman" w:hAnsi="Times New Roman"/>
                <w:sz w:val="20"/>
                <w:szCs w:val="20"/>
                <w:lang w:eastAsia="pl-PL"/>
              </w:rPr>
              <w:t xml:space="preserve"> lub drogą radiową. Ponadto system powinien być wyposażony w moduł GPRS lub kompatybilny z zamontowanym w pojeździe. Urządzenie powinno posiadać aktualne świadectwo homologacji, zapewniać bezawaryjną pracę w warunkach atmosferycznych zimowych oraz letnich panujących w miejscu użytkowania pojazdów. Ponadto w przypadku awarii alkomatu, urządzenie powinno być wyposażone w system uruchomienia pojazdu przez osobę do tego uprawioną – zastosowane rozwiązanie wymaga uzgodnienia i akceptacji zamawiającego. Wykonawca zobowiązany jest przeszkolić min. 5 pracowników zamawiającego oraz wyposażyć w min. 1 urządzenie pozwalające dokonywać ich kalibracji, obsług i napraw. </w:t>
            </w:r>
          </w:p>
        </w:tc>
        <w:tc>
          <w:tcPr>
            <w:tcW w:w="2041" w:type="dxa"/>
            <w:tcBorders>
              <w:top w:val="single" w:sz="4" w:space="0" w:color="000000"/>
              <w:left w:val="single" w:sz="4" w:space="0" w:color="000000"/>
              <w:bottom w:val="single" w:sz="4" w:space="0" w:color="000000"/>
              <w:right w:val="single" w:sz="4" w:space="0" w:color="000000"/>
            </w:tcBorders>
            <w:vAlign w:val="center"/>
          </w:tcPr>
          <w:p w:rsidR="00A94FAA" w:rsidRPr="002C6121" w:rsidRDefault="00A94FAA" w:rsidP="00A94FAA">
            <w:pPr>
              <w:autoSpaceDE w:val="0"/>
              <w:snapToGrid w:val="0"/>
              <w:ind w:left="72" w:hanging="72"/>
              <w:rPr>
                <w:rFonts w:ascii="Times New Roman" w:hAnsi="Times New Roman"/>
                <w:b/>
                <w:sz w:val="20"/>
                <w:szCs w:val="20"/>
              </w:rPr>
            </w:pPr>
          </w:p>
        </w:tc>
      </w:tr>
      <w:tr w:rsidR="002C6121" w:rsidRPr="002C6121" w:rsidTr="00A1543D">
        <w:trPr>
          <w:trHeight w:val="498"/>
        </w:trPr>
        <w:tc>
          <w:tcPr>
            <w:tcW w:w="485" w:type="dxa"/>
            <w:vMerge/>
            <w:tcBorders>
              <w:left w:val="single" w:sz="4" w:space="0" w:color="000000"/>
            </w:tcBorders>
            <w:vAlign w:val="center"/>
          </w:tcPr>
          <w:p w:rsidR="00336CCC" w:rsidRPr="002C6121" w:rsidRDefault="00336CCC" w:rsidP="00336CCC">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336CCC" w:rsidRPr="002C6121" w:rsidRDefault="00336CCC" w:rsidP="00336CCC">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336CCC" w:rsidRPr="002C6121" w:rsidRDefault="00336CCC" w:rsidP="00336CCC">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336CCC" w:rsidRPr="002C6121" w:rsidRDefault="00336CCC" w:rsidP="00336CCC">
            <w:pPr>
              <w:snapToGrid w:val="0"/>
              <w:jc w:val="both"/>
              <w:rPr>
                <w:rFonts w:ascii="Times New Roman" w:hAnsi="Times New Roman"/>
                <w:sz w:val="20"/>
                <w:szCs w:val="20"/>
              </w:rPr>
            </w:pPr>
            <w:r w:rsidRPr="002C6121">
              <w:rPr>
                <w:rFonts w:ascii="Times New Roman" w:hAnsi="Times New Roman"/>
                <w:sz w:val="20"/>
                <w:szCs w:val="20"/>
              </w:rPr>
              <w:t>Tablica wskaźników i pulpit sterowania z możliwie minimalną liczbą elementów dotykowych – zastosowane rozwiązanie wymaga uzgodnienia i akceptacji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336CCC" w:rsidRPr="002C6121" w:rsidRDefault="00336CCC" w:rsidP="00336CCC">
            <w:pPr>
              <w:autoSpaceDE w:val="0"/>
              <w:snapToGrid w:val="0"/>
              <w:ind w:left="72" w:hanging="72"/>
              <w:rPr>
                <w:rFonts w:ascii="Times New Roman" w:hAnsi="Times New Roman"/>
                <w:b/>
                <w:sz w:val="20"/>
                <w:szCs w:val="20"/>
              </w:rPr>
            </w:pPr>
          </w:p>
        </w:tc>
      </w:tr>
      <w:tr w:rsidR="002C6121" w:rsidRPr="002C6121" w:rsidTr="00A1543D">
        <w:trPr>
          <w:trHeight w:val="498"/>
        </w:trPr>
        <w:tc>
          <w:tcPr>
            <w:tcW w:w="485" w:type="dxa"/>
            <w:vMerge/>
            <w:tcBorders>
              <w:left w:val="single" w:sz="4" w:space="0" w:color="000000"/>
            </w:tcBorders>
            <w:vAlign w:val="center"/>
          </w:tcPr>
          <w:p w:rsidR="00336CCC" w:rsidRPr="002C6121" w:rsidRDefault="00336CCC" w:rsidP="00336CCC">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336CCC" w:rsidRPr="002C6121" w:rsidRDefault="00336CCC" w:rsidP="00336CCC">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336CCC" w:rsidRPr="002C6121" w:rsidRDefault="00336CCC" w:rsidP="00336CCC">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336CCC" w:rsidRPr="002C6121" w:rsidRDefault="00170EC3" w:rsidP="00336CCC">
            <w:pPr>
              <w:snapToGrid w:val="0"/>
              <w:jc w:val="both"/>
              <w:rPr>
                <w:rFonts w:ascii="Times New Roman" w:hAnsi="Times New Roman"/>
                <w:sz w:val="20"/>
                <w:szCs w:val="20"/>
              </w:rPr>
            </w:pPr>
            <w:r w:rsidRPr="002C6121">
              <w:rPr>
                <w:rFonts w:ascii="Times New Roman" w:hAnsi="Times New Roman"/>
                <w:sz w:val="20"/>
                <w:szCs w:val="20"/>
                <w:lang w:eastAsia="pl-PL"/>
              </w:rPr>
              <w:t>System głośnomówiący zintegrowany z kołem kierownicy lub pulpitem, umożliwiający połączenie z aparatem telefonicznym będącym na wyposażeniu zamawiającego. Dopuszcza się rozwiązanie, w którym system głośnomówiący będzie osobnym urządzeniem sterowanym z konsoli bocznej w łatwym zasięgu dla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336CCC" w:rsidRPr="002C6121" w:rsidRDefault="00336CCC" w:rsidP="00336CCC">
            <w:pPr>
              <w:autoSpaceDE w:val="0"/>
              <w:snapToGrid w:val="0"/>
              <w:ind w:left="72" w:hanging="72"/>
              <w:rPr>
                <w:rFonts w:ascii="Times New Roman" w:hAnsi="Times New Roman"/>
                <w:b/>
                <w:sz w:val="20"/>
                <w:szCs w:val="20"/>
              </w:rPr>
            </w:pPr>
          </w:p>
        </w:tc>
      </w:tr>
      <w:tr w:rsidR="002C6121" w:rsidRPr="002C6121" w:rsidTr="00FE5291">
        <w:trPr>
          <w:trHeight w:val="831"/>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88"/>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snapToGrid w:val="0"/>
              <w:jc w:val="both"/>
              <w:rPr>
                <w:rFonts w:ascii="Times New Roman" w:hAnsi="Times New Roman"/>
                <w:sz w:val="20"/>
                <w:szCs w:val="20"/>
              </w:rPr>
            </w:pPr>
            <w:r w:rsidRPr="002C6121">
              <w:rPr>
                <w:rFonts w:ascii="Times New Roman" w:hAnsi="Times New Roman"/>
                <w:sz w:val="20"/>
                <w:szCs w:val="20"/>
              </w:rPr>
              <w:t>Klimatyzowana.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72" w:hanging="72"/>
              <w:rPr>
                <w:rFonts w:ascii="Times New Roman" w:hAnsi="Times New Roman"/>
                <w:b/>
                <w:sz w:val="20"/>
                <w:szCs w:val="20"/>
              </w:rPr>
            </w:pPr>
            <w:r w:rsidRPr="002C6121">
              <w:rPr>
                <w:rFonts w:ascii="Times New Roman" w:hAnsi="Times New Roman"/>
                <w:b/>
                <w:sz w:val="20"/>
                <w:szCs w:val="20"/>
              </w:rPr>
              <w:t>Dot. układu</w:t>
            </w:r>
          </w:p>
          <w:p w:rsidR="00101141" w:rsidRPr="002C6121" w:rsidRDefault="00101141" w:rsidP="00101141">
            <w:pPr>
              <w:autoSpaceDE w:val="0"/>
              <w:snapToGrid w:val="0"/>
              <w:ind w:left="72" w:hanging="72"/>
              <w:rPr>
                <w:rFonts w:ascii="Times New Roman" w:hAnsi="Times New Roman"/>
                <w:b/>
                <w:sz w:val="20"/>
                <w:szCs w:val="20"/>
              </w:rPr>
            </w:pPr>
            <w:r w:rsidRPr="002C6121">
              <w:rPr>
                <w:rFonts w:ascii="Times New Roman" w:hAnsi="Times New Roman"/>
                <w:b/>
                <w:sz w:val="20"/>
                <w:szCs w:val="20"/>
              </w:rPr>
              <w:t>klimatyzacji</w:t>
            </w:r>
          </w:p>
          <w:p w:rsidR="00101141" w:rsidRPr="002C6121" w:rsidRDefault="00101141" w:rsidP="00101141">
            <w:pPr>
              <w:autoSpaceDE w:val="0"/>
              <w:snapToGrid w:val="0"/>
              <w:ind w:left="72" w:hanging="72"/>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72" w:hanging="72"/>
              <w:rPr>
                <w:rFonts w:ascii="Times New Roman" w:hAnsi="Times New Roman"/>
                <w:b/>
                <w:sz w:val="20"/>
                <w:szCs w:val="20"/>
              </w:rPr>
            </w:pPr>
            <w:r w:rsidRPr="002C6121">
              <w:rPr>
                <w:rFonts w:ascii="Times New Roman" w:hAnsi="Times New Roman"/>
                <w:b/>
                <w:sz w:val="20"/>
                <w:szCs w:val="20"/>
              </w:rPr>
              <w:t>Typ</w:t>
            </w:r>
            <w:r w:rsidR="00336CCC"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snapToGrid w:val="0"/>
              <w:ind w:left="72" w:hanging="72"/>
              <w:rPr>
                <w:rFonts w:ascii="Times New Roman" w:hAnsi="Times New Roman"/>
                <w:sz w:val="20"/>
                <w:szCs w:val="20"/>
              </w:rPr>
            </w:pPr>
            <w:r w:rsidRPr="002C6121">
              <w:rPr>
                <w:rFonts w:ascii="Times New Roman" w:hAnsi="Times New Roman"/>
                <w:b/>
                <w:sz w:val="20"/>
                <w:szCs w:val="20"/>
              </w:rPr>
              <w:t>Model........</w:t>
            </w:r>
          </w:p>
        </w:tc>
      </w:tr>
      <w:tr w:rsidR="002C6121" w:rsidRPr="002C6121" w:rsidTr="00FE5291">
        <w:trPr>
          <w:trHeight w:val="793"/>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r w:rsidRPr="002C6121">
              <w:rPr>
                <w:rFonts w:ascii="Times New Roman" w:hAnsi="Times New Roman"/>
                <w:b/>
                <w:sz w:val="20"/>
                <w:szCs w:val="20"/>
              </w:rPr>
              <w:t>Siedzenia</w:t>
            </w:r>
          </w:p>
          <w:p w:rsidR="00101141" w:rsidRPr="002C6121" w:rsidRDefault="00101141" w:rsidP="00101141">
            <w:pPr>
              <w:jc w:val="center"/>
              <w:rPr>
                <w:rFonts w:ascii="Times New Roman" w:hAnsi="Times New Roman"/>
                <w:sz w:val="20"/>
                <w:szCs w:val="20"/>
              </w:rPr>
            </w:pPr>
            <w:r w:rsidRPr="002C6121">
              <w:rPr>
                <w:rFonts w:ascii="Times New Roman" w:hAnsi="Times New Roman"/>
                <w:b/>
                <w:sz w:val="20"/>
                <w:szCs w:val="20"/>
              </w:rPr>
              <w:t>pasażerskie</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Stopka"/>
              <w:tabs>
                <w:tab w:val="clear" w:pos="4536"/>
                <w:tab w:val="clear" w:pos="9072"/>
              </w:tabs>
              <w:snapToGrid w:val="0"/>
              <w:jc w:val="both"/>
              <w:rPr>
                <w:rFonts w:ascii="Times New Roman" w:hAnsi="Times New Roman"/>
                <w:sz w:val="20"/>
                <w:szCs w:val="20"/>
              </w:rPr>
            </w:pPr>
            <w:r w:rsidRPr="002C6121">
              <w:rPr>
                <w:rFonts w:ascii="Times New Roman" w:hAnsi="Times New Roman"/>
                <w:sz w:val="20"/>
                <w:szCs w:val="20"/>
                <w:lang w:val="pl-PL" w:eastAsia="pl-PL"/>
              </w:rPr>
              <w:t xml:space="preserve">Homologowane typu miejskiego o ergonomicznym kształcie </w:t>
            </w:r>
            <w:r w:rsidRPr="002C6121">
              <w:rPr>
                <w:rFonts w:ascii="Times New Roman" w:hAnsi="Times New Roman"/>
                <w:sz w:val="20"/>
                <w:szCs w:val="20"/>
                <w:lang w:eastAsia="pl-PL"/>
              </w:rPr>
              <w:t>wykonane z materiałów o wysokiej jakości, odpornych na uszkodzenia, zabrudzenie,</w:t>
            </w:r>
            <w:r w:rsidRPr="002C6121">
              <w:rPr>
                <w:rFonts w:ascii="Times New Roman" w:hAnsi="Times New Roman"/>
                <w:sz w:val="20"/>
                <w:szCs w:val="20"/>
                <w:lang w:val="pl-PL" w:eastAsia="pl-PL"/>
              </w:rPr>
              <w:t xml:space="preserve"> </w:t>
            </w:r>
            <w:r w:rsidRPr="002C6121">
              <w:rPr>
                <w:rFonts w:ascii="Times New Roman" w:hAnsi="Times New Roman"/>
                <w:sz w:val="20"/>
                <w:szCs w:val="20"/>
                <w:lang w:eastAsia="pl-PL"/>
              </w:rPr>
              <w:t xml:space="preserve"> akty wandalizmu,</w:t>
            </w:r>
            <w:r w:rsidRPr="002C6121">
              <w:rPr>
                <w:rFonts w:ascii="Times New Roman" w:hAnsi="Times New Roman"/>
                <w:sz w:val="20"/>
                <w:szCs w:val="20"/>
                <w:lang w:val="pl-PL" w:eastAsia="pl-PL"/>
              </w:rPr>
              <w:t xml:space="preserve"> graffiti</w:t>
            </w:r>
            <w:r w:rsidRPr="002C6121">
              <w:rPr>
                <w:rFonts w:ascii="Times New Roman" w:hAnsi="Times New Roman"/>
                <w:sz w:val="20"/>
                <w:szCs w:val="20"/>
                <w:lang w:eastAsia="pl-PL"/>
              </w:rPr>
              <w:t xml:space="preserve"> łatwe do czyszczenia.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r w:rsidR="00336CCC"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pStyle w:val="Stopka"/>
              <w:tabs>
                <w:tab w:val="clear" w:pos="4536"/>
                <w:tab w:val="clear" w:pos="9072"/>
              </w:tabs>
              <w:snapToGrid w:val="0"/>
              <w:rPr>
                <w:rFonts w:ascii="Times New Roman" w:hAnsi="Times New Roman"/>
                <w:sz w:val="20"/>
                <w:szCs w:val="20"/>
              </w:rPr>
            </w:pPr>
            <w:r w:rsidRPr="002C6121">
              <w:rPr>
                <w:rFonts w:ascii="Times New Roman" w:hAnsi="Times New Roman"/>
                <w:b/>
                <w:sz w:val="20"/>
                <w:szCs w:val="20"/>
              </w:rPr>
              <w:t>Model........</w:t>
            </w:r>
          </w:p>
        </w:tc>
      </w:tr>
      <w:tr w:rsidR="002C6121" w:rsidRPr="002C6121" w:rsidTr="00FE5291">
        <w:trPr>
          <w:trHeight w:val="863"/>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Stopka"/>
              <w:tabs>
                <w:tab w:val="clear" w:pos="4536"/>
                <w:tab w:val="clear" w:pos="9072"/>
              </w:tabs>
              <w:snapToGrid w:val="0"/>
              <w:jc w:val="both"/>
              <w:rPr>
                <w:rFonts w:ascii="Times New Roman" w:hAnsi="Times New Roman"/>
                <w:sz w:val="20"/>
                <w:szCs w:val="20"/>
              </w:rPr>
            </w:pPr>
            <w:r w:rsidRPr="002C6121">
              <w:rPr>
                <w:rFonts w:ascii="Times New Roman" w:hAnsi="Times New Roman"/>
                <w:sz w:val="20"/>
                <w:szCs w:val="20"/>
                <w:lang w:eastAsia="pl-PL"/>
              </w:rPr>
              <w:t>Z miękkimi wkładkami w siedzisku i oparciu, łatwo wymiennymi (wielokrotny demontaż i ponowny montaż wkładek nie może powodować ich uszkodzenia).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Stopka"/>
              <w:tabs>
                <w:tab w:val="clear" w:pos="4536"/>
                <w:tab w:val="clear" w:pos="9072"/>
              </w:tabs>
              <w:snapToGrid w:val="0"/>
              <w:rPr>
                <w:rFonts w:ascii="Times New Roman" w:hAnsi="Times New Roman"/>
                <w:sz w:val="20"/>
                <w:szCs w:val="20"/>
              </w:rPr>
            </w:pPr>
          </w:p>
        </w:tc>
      </w:tr>
      <w:tr w:rsidR="002C6121" w:rsidRPr="002C6121" w:rsidTr="00026F13">
        <w:trPr>
          <w:trHeight w:val="789"/>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2651A2" w:rsidRPr="002C6121" w:rsidRDefault="002651A2" w:rsidP="002651A2">
            <w:pPr>
              <w:pStyle w:val="Stopka"/>
              <w:tabs>
                <w:tab w:val="clear" w:pos="4536"/>
                <w:tab w:val="clear" w:pos="9072"/>
              </w:tabs>
              <w:snapToGrid w:val="0"/>
              <w:jc w:val="both"/>
              <w:rPr>
                <w:rFonts w:ascii="Times New Roman" w:hAnsi="Times New Roman"/>
                <w:sz w:val="20"/>
                <w:szCs w:val="20"/>
                <w:lang w:val="pl-PL" w:eastAsia="pl-PL"/>
              </w:rPr>
            </w:pPr>
            <w:r w:rsidRPr="002C6121">
              <w:rPr>
                <w:rFonts w:ascii="Times New Roman" w:hAnsi="Times New Roman"/>
                <w:sz w:val="20"/>
                <w:szCs w:val="20"/>
                <w:lang w:eastAsia="pl-PL"/>
              </w:rPr>
              <w:t>Zamawiający wymaga dostarczenia dodatkowego kompletu wkładek tapicerskich. Komplet wkładek zapewnia wymianę wszystkich wkładek oparć i siedzeń w jednym autobusie.</w:t>
            </w:r>
          </w:p>
          <w:p w:rsidR="00101141" w:rsidRPr="002C6121" w:rsidRDefault="002651A2" w:rsidP="002651A2">
            <w:pPr>
              <w:pStyle w:val="Stopka"/>
              <w:tabs>
                <w:tab w:val="clear" w:pos="4536"/>
                <w:tab w:val="clear" w:pos="9072"/>
              </w:tabs>
              <w:snapToGrid w:val="0"/>
              <w:jc w:val="both"/>
              <w:rPr>
                <w:rFonts w:ascii="Times New Roman" w:hAnsi="Times New Roman"/>
                <w:sz w:val="20"/>
                <w:szCs w:val="20"/>
                <w:lang w:val="pl-PL" w:eastAsia="pl-PL"/>
              </w:rPr>
            </w:pPr>
            <w:r w:rsidRPr="002C6121">
              <w:rPr>
                <w:rFonts w:ascii="Times New Roman" w:hAnsi="Times New Roman"/>
                <w:sz w:val="20"/>
                <w:szCs w:val="20"/>
                <w:lang w:val="pl-PL" w:eastAsia="pl-PL"/>
              </w:rPr>
              <w:lastRenderedPageBreak/>
              <w:t>Ponadto zamawiający wymaga dostarczenia 1 rolki wykładziny tapicerskiej (około 40 m</w:t>
            </w:r>
            <w:r w:rsidRPr="002C6121">
              <w:rPr>
                <w:rFonts w:ascii="Times New Roman" w:hAnsi="Times New Roman"/>
                <w:sz w:val="20"/>
                <w:szCs w:val="20"/>
                <w:vertAlign w:val="superscript"/>
                <w:lang w:val="pl-PL" w:eastAsia="pl-PL"/>
              </w:rPr>
              <w:t>2</w:t>
            </w:r>
            <w:r w:rsidRPr="002C6121">
              <w:rPr>
                <w:rFonts w:ascii="Times New Roman" w:hAnsi="Times New Roman"/>
                <w:sz w:val="20"/>
                <w:szCs w:val="20"/>
                <w:lang w:val="pl-PL" w:eastAsia="pl-PL"/>
              </w:rPr>
              <w:t>), identycznej w kolorystyce i wzornictwie do tej, z której zostały wykonane siedzenia.</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tc>
      </w:tr>
      <w:tr w:rsidR="002C6121" w:rsidRPr="002C6121" w:rsidTr="00FE5291">
        <w:trPr>
          <w:trHeight w:val="374"/>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2C6121" w:rsidRDefault="00101141" w:rsidP="00101141">
            <w:pPr>
              <w:pStyle w:val="Stopka"/>
              <w:snapToGrid w:val="0"/>
              <w:jc w:val="both"/>
              <w:rPr>
                <w:rFonts w:ascii="Times New Roman" w:hAnsi="Times New Roman"/>
                <w:sz w:val="20"/>
                <w:szCs w:val="20"/>
              </w:rPr>
            </w:pPr>
            <w:r w:rsidRPr="002C6121">
              <w:rPr>
                <w:rFonts w:ascii="Times New Roman" w:hAnsi="Times New Roman"/>
                <w:sz w:val="20"/>
                <w:szCs w:val="20"/>
              </w:rPr>
              <w:t xml:space="preserve">Wkładki tapicerskie siedzeń posiadają wykonany trwałą techniką motyw graficzny, którego kolor i wzór został określony w </w:t>
            </w:r>
            <w:r w:rsidRPr="002C6121">
              <w:rPr>
                <w:rFonts w:ascii="Times New Roman" w:hAnsi="Times New Roman"/>
                <w:b/>
                <w:sz w:val="20"/>
                <w:szCs w:val="20"/>
              </w:rPr>
              <w:t>Załączniku nr 2 do specyfikacji technicznej autobusów- Wzór tapicerki.</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Stopka"/>
              <w:tabs>
                <w:tab w:val="clear" w:pos="4536"/>
                <w:tab w:val="clear" w:pos="9072"/>
              </w:tabs>
              <w:snapToGrid w:val="0"/>
              <w:rPr>
                <w:rFonts w:ascii="Times New Roman" w:hAnsi="Times New Roman"/>
                <w:b/>
                <w:sz w:val="20"/>
                <w:szCs w:val="20"/>
              </w:rPr>
            </w:pPr>
          </w:p>
        </w:tc>
      </w:tr>
      <w:tr w:rsidR="002C6121" w:rsidRPr="002C6121" w:rsidTr="00026F13">
        <w:trPr>
          <w:trHeight w:val="556"/>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101141" w:rsidRPr="002C612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101141" w:rsidRPr="002C6121" w:rsidRDefault="00101141" w:rsidP="00101141">
            <w:pPr>
              <w:pStyle w:val="Stopka"/>
              <w:snapToGrid w:val="0"/>
              <w:jc w:val="both"/>
              <w:rPr>
                <w:rFonts w:ascii="Times New Roman" w:hAnsi="Times New Roman"/>
                <w:sz w:val="20"/>
                <w:szCs w:val="20"/>
              </w:rPr>
            </w:pPr>
            <w:r w:rsidRPr="002C6121">
              <w:rPr>
                <w:rFonts w:ascii="Times New Roman" w:hAnsi="Times New Roman"/>
                <w:sz w:val="20"/>
                <w:szCs w:val="20"/>
              </w:rPr>
              <w:t>Na fotelach umieszczonych na podestach zastosowane ograniczniki biodrowe od strony przejścia środkowego.</w:t>
            </w:r>
          </w:p>
        </w:tc>
        <w:tc>
          <w:tcPr>
            <w:tcW w:w="2041" w:type="dxa"/>
            <w:tcBorders>
              <w:top w:val="single" w:sz="4" w:space="0" w:color="auto"/>
              <w:left w:val="single" w:sz="4" w:space="0" w:color="000000"/>
              <w:bottom w:val="single" w:sz="4" w:space="0" w:color="auto"/>
              <w:right w:val="single" w:sz="4" w:space="0" w:color="000000"/>
            </w:tcBorders>
            <w:vAlign w:val="center"/>
          </w:tcPr>
          <w:p w:rsidR="00101141" w:rsidRPr="002C6121" w:rsidRDefault="00101141" w:rsidP="00101141">
            <w:pPr>
              <w:pStyle w:val="Stopka"/>
              <w:tabs>
                <w:tab w:val="clear" w:pos="4536"/>
                <w:tab w:val="clear" w:pos="9072"/>
              </w:tabs>
              <w:snapToGrid w:val="0"/>
              <w:rPr>
                <w:rFonts w:ascii="Times New Roman" w:hAnsi="Times New Roman"/>
                <w:sz w:val="20"/>
                <w:szCs w:val="20"/>
              </w:rPr>
            </w:pPr>
          </w:p>
        </w:tc>
      </w:tr>
      <w:tr w:rsidR="002C6121" w:rsidRPr="002C6121" w:rsidTr="00026F13">
        <w:trPr>
          <w:trHeight w:val="550"/>
        </w:trPr>
        <w:tc>
          <w:tcPr>
            <w:tcW w:w="485" w:type="dxa"/>
            <w:vMerge/>
            <w:tcBorders>
              <w:left w:val="single" w:sz="4" w:space="0" w:color="000000"/>
              <w:bottom w:val="nil"/>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bottom w:val="nil"/>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right w:val="single" w:sz="4" w:space="0" w:color="000000"/>
            </w:tcBorders>
            <w:vAlign w:val="center"/>
          </w:tcPr>
          <w:p w:rsidR="00101141" w:rsidRPr="002C6121" w:rsidRDefault="00101141" w:rsidP="00101141">
            <w:pPr>
              <w:pStyle w:val="Stopka"/>
              <w:numPr>
                <w:ilvl w:val="0"/>
                <w:numId w:val="51"/>
              </w:numPr>
              <w:tabs>
                <w:tab w:val="clear" w:pos="4536"/>
                <w:tab w:val="clear" w:pos="9072"/>
              </w:tabs>
              <w:snapToGrid w:val="0"/>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101141" w:rsidRPr="002C6121" w:rsidRDefault="00101141" w:rsidP="00101141">
            <w:pPr>
              <w:pStyle w:val="Stopka"/>
              <w:snapToGrid w:val="0"/>
              <w:jc w:val="both"/>
              <w:rPr>
                <w:rFonts w:ascii="Times New Roman" w:hAnsi="Times New Roman"/>
                <w:sz w:val="20"/>
                <w:szCs w:val="20"/>
              </w:rPr>
            </w:pPr>
            <w:r w:rsidRPr="002C6121">
              <w:rPr>
                <w:rFonts w:ascii="Times New Roman" w:hAnsi="Times New Roman"/>
                <w:sz w:val="20"/>
                <w:szCs w:val="20"/>
              </w:rPr>
              <w:t>Kolor uchwytów, podłokietników, ograniczników biodrowych itp. przeznaczonych dla pasażerów zostanie uzgodniony z Zamawiającym.</w:t>
            </w:r>
          </w:p>
        </w:tc>
        <w:tc>
          <w:tcPr>
            <w:tcW w:w="2041" w:type="dxa"/>
            <w:tcBorders>
              <w:top w:val="single" w:sz="4" w:space="0" w:color="auto"/>
              <w:left w:val="single" w:sz="4" w:space="0" w:color="000000"/>
              <w:right w:val="single" w:sz="4" w:space="0" w:color="000000"/>
            </w:tcBorders>
            <w:vAlign w:val="center"/>
          </w:tcPr>
          <w:p w:rsidR="00101141" w:rsidRPr="002C6121" w:rsidRDefault="00101141" w:rsidP="00101141">
            <w:pPr>
              <w:pStyle w:val="Stopka"/>
              <w:tabs>
                <w:tab w:val="clear" w:pos="4536"/>
                <w:tab w:val="clear" w:pos="9072"/>
              </w:tabs>
              <w:snapToGrid w:val="0"/>
              <w:rPr>
                <w:rFonts w:ascii="Times New Roman" w:hAnsi="Times New Roman"/>
                <w:sz w:val="20"/>
                <w:szCs w:val="20"/>
              </w:rPr>
            </w:pPr>
          </w:p>
        </w:tc>
      </w:tr>
      <w:tr w:rsidR="002C6121" w:rsidRPr="002C6121" w:rsidTr="00FE5291">
        <w:trPr>
          <w:trHeight w:val="558"/>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r w:rsidRPr="002C6121">
              <w:rPr>
                <w:rFonts w:ascii="Times New Roman" w:hAnsi="Times New Roman"/>
                <w:b/>
                <w:sz w:val="20"/>
                <w:szCs w:val="20"/>
              </w:rPr>
              <w:t>Okna</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 xml:space="preserve">Szyba czołowa klejona ze szkła wielowarstwowego, bezpiecznego. </w:t>
            </w:r>
          </w:p>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Zalecana jest szyba czołowa dzielona wzdłuż osi pojazdu na część lewą i prawą, oddzielona od szyby osłaniającej przednią tablicę kierunkową.</w:t>
            </w:r>
          </w:p>
          <w:p w:rsidR="00101141" w:rsidRPr="002C6121" w:rsidRDefault="00101141" w:rsidP="00101141">
            <w:pPr>
              <w:jc w:val="both"/>
              <w:rPr>
                <w:sz w:val="20"/>
                <w:szCs w:val="20"/>
              </w:rPr>
            </w:pPr>
            <w:r w:rsidRPr="002C6121">
              <w:rPr>
                <w:rFonts w:ascii="Times New Roman" w:hAnsi="Times New Roman"/>
                <w:sz w:val="20"/>
                <w:szCs w:val="20"/>
              </w:rPr>
              <w:t>Dopuszcza się szybę czołową w zabudowie jednoczęściowej, oddzieloną od szyby osłaniającej przednią tablicę kierunkową.</w:t>
            </w:r>
            <w:r w:rsidRPr="002C6121">
              <w:rPr>
                <w:rFonts w:ascii="Calibri" w:hAnsi="Calibri"/>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
              <w:autoSpaceDE/>
              <w:snapToGrid w:val="0"/>
              <w:rPr>
                <w:b/>
                <w:sz w:val="20"/>
                <w:szCs w:val="20"/>
              </w:rPr>
            </w:pPr>
            <w:r w:rsidRPr="002C6121">
              <w:rPr>
                <w:b/>
                <w:sz w:val="20"/>
                <w:szCs w:val="20"/>
              </w:rPr>
              <w:t>Opis:</w:t>
            </w:r>
          </w:p>
        </w:tc>
      </w:tr>
      <w:tr w:rsidR="002C6121" w:rsidRPr="002C6121" w:rsidTr="00FE5291">
        <w:trPr>
          <w:trHeight w:val="552"/>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lang w:eastAsia="pl-PL"/>
              </w:rPr>
              <w:t xml:space="preserve">Okno na stanowisku kierowcy otwierane przesuwnie. </w:t>
            </w:r>
            <w:r w:rsidRPr="002C6121">
              <w:rPr>
                <w:rFonts w:ascii="Times New Roman" w:hAnsi="Times New Roman"/>
                <w:sz w:val="20"/>
                <w:szCs w:val="20"/>
              </w:rPr>
              <w:t>Szyby przesuwne wraz z prowadnicą szyby muszą stanowić  oddzieloną część, a nie element całości tafli szyby okna.</w:t>
            </w:r>
          </w:p>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Zamawiający wymaga, żeby szyby przesuwne i stałe, stanowiące elementy okna otwieranego przesuwnie występowały w katalogu części zamiennych jako odrębne pozycje.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
              <w:autoSpaceDE/>
              <w:snapToGrid w:val="0"/>
              <w:rPr>
                <w:sz w:val="20"/>
                <w:szCs w:val="20"/>
              </w:rPr>
            </w:pPr>
          </w:p>
        </w:tc>
      </w:tr>
      <w:tr w:rsidR="002C6121" w:rsidRPr="002C6121" w:rsidTr="00FE5291">
        <w:trPr>
          <w:trHeight w:val="546"/>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Okna przedziału pasażerskiego wklejane.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
              <w:autoSpaceDE/>
              <w:snapToGrid w:val="0"/>
              <w:rPr>
                <w:sz w:val="20"/>
                <w:szCs w:val="20"/>
              </w:rPr>
            </w:pPr>
          </w:p>
        </w:tc>
      </w:tr>
      <w:tr w:rsidR="002C6121" w:rsidRPr="002C6121" w:rsidTr="00FE5291">
        <w:trPr>
          <w:trHeight w:val="546"/>
        </w:trPr>
        <w:tc>
          <w:tcPr>
            <w:tcW w:w="485" w:type="dxa"/>
            <w:vMerge/>
            <w:tcBorders>
              <w:left w:val="single" w:sz="4" w:space="0" w:color="000000"/>
            </w:tcBorders>
            <w:vAlign w:val="center"/>
          </w:tcPr>
          <w:p w:rsidR="004B2D3C" w:rsidRPr="002C6121" w:rsidRDefault="004B2D3C" w:rsidP="004B2D3C">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4B2D3C" w:rsidRPr="002C6121" w:rsidRDefault="004B2D3C" w:rsidP="004B2D3C">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4B2D3C" w:rsidRPr="002C6121" w:rsidRDefault="004B2D3C" w:rsidP="004B2D3C">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4B2D3C" w:rsidRPr="002C6121" w:rsidRDefault="004B2D3C" w:rsidP="004B2D3C">
            <w:pPr>
              <w:jc w:val="both"/>
              <w:rPr>
                <w:rFonts w:ascii="Times New Roman" w:hAnsi="Times New Roman"/>
                <w:sz w:val="20"/>
                <w:szCs w:val="20"/>
                <w:lang w:eastAsia="pl-PL"/>
              </w:rPr>
            </w:pPr>
            <w:r w:rsidRPr="002C6121">
              <w:rPr>
                <w:rFonts w:ascii="Times New Roman" w:hAnsi="Times New Roman"/>
                <w:sz w:val="20"/>
                <w:szCs w:val="20"/>
                <w:lang w:eastAsia="pl-PL"/>
              </w:rPr>
              <w:t>Okna otwierane przedziału pasażerskiego z możliwością blokady. Zaleca się zastosowanie zamków na klucz typu kwadrat, blokowanych przez kierowcę w przypadku pracującej klimatyzacji.</w:t>
            </w:r>
          </w:p>
        </w:tc>
        <w:tc>
          <w:tcPr>
            <w:tcW w:w="2041" w:type="dxa"/>
            <w:tcBorders>
              <w:top w:val="single" w:sz="4" w:space="0" w:color="000000"/>
              <w:left w:val="single" w:sz="4" w:space="0" w:color="000000"/>
              <w:bottom w:val="single" w:sz="4" w:space="0" w:color="000000"/>
              <w:right w:val="single" w:sz="4" w:space="0" w:color="000000"/>
            </w:tcBorders>
            <w:vAlign w:val="center"/>
          </w:tcPr>
          <w:p w:rsidR="004B2D3C" w:rsidRPr="002C6121" w:rsidRDefault="004B2D3C" w:rsidP="004B2D3C">
            <w:pPr>
              <w:pStyle w:val="Tekstpodstawowywcity"/>
              <w:autoSpaceDE/>
              <w:snapToGrid w:val="0"/>
              <w:rPr>
                <w:sz w:val="20"/>
                <w:szCs w:val="20"/>
              </w:rPr>
            </w:pPr>
          </w:p>
        </w:tc>
      </w:tr>
      <w:tr w:rsidR="002C6121" w:rsidRPr="002C6121" w:rsidTr="00FE5291">
        <w:trPr>
          <w:trHeight w:val="546"/>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
              <w:numPr>
                <w:ilvl w:val="0"/>
                <w:numId w:val="52"/>
              </w:numPr>
              <w:autoSpaceDE/>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wcity"/>
              <w:autoSpaceDE/>
              <w:snapToGrid w:val="0"/>
              <w:ind w:left="0" w:firstLine="0"/>
              <w:jc w:val="both"/>
              <w:rPr>
                <w:sz w:val="20"/>
                <w:szCs w:val="20"/>
                <w:lang w:eastAsia="pl-PL"/>
              </w:rPr>
            </w:pPr>
            <w:r w:rsidRPr="002C6121">
              <w:rPr>
                <w:sz w:val="20"/>
                <w:szCs w:val="20"/>
                <w:lang w:eastAsia="pl-PL"/>
              </w:rPr>
              <w:t xml:space="preserve">Okna przestrzeni pasażerskiej: minimum </w:t>
            </w:r>
            <w:r w:rsidR="00336CCC" w:rsidRPr="002C6121">
              <w:rPr>
                <w:sz w:val="20"/>
                <w:szCs w:val="20"/>
                <w:lang w:eastAsia="pl-PL"/>
              </w:rPr>
              <w:t>8</w:t>
            </w:r>
            <w:r w:rsidRPr="002C6121">
              <w:rPr>
                <w:sz w:val="20"/>
                <w:szCs w:val="20"/>
                <w:lang w:eastAsia="pl-PL"/>
              </w:rPr>
              <w:t xml:space="preserve"> okien otwieranych przesuwnie (z lewej i prawej strony pojazdu, rozmieszczone równomiernie, otwierane w górnej części okna). Część przesuwna okna musi być zabezpieczona przed samoczynnym przesuwaniem się jej podczas jazdy. Wysokość części przesuwnej nie mniejsza, niż 40% wysokości okna i nie większa, niż 60% wysokości okna. </w:t>
            </w:r>
          </w:p>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Szyby przesuwne wraz z prowadnicą szyby muszą stanowić  oddzieloną część, a nie element całości tafli szyby okna.</w:t>
            </w:r>
          </w:p>
          <w:p w:rsidR="00101141" w:rsidRPr="002C6121" w:rsidRDefault="00101141" w:rsidP="00101141">
            <w:pPr>
              <w:pStyle w:val="Tekstpodstawowywcity"/>
              <w:autoSpaceDE/>
              <w:snapToGrid w:val="0"/>
              <w:ind w:left="0" w:firstLine="0"/>
              <w:jc w:val="both"/>
              <w:rPr>
                <w:sz w:val="20"/>
                <w:szCs w:val="20"/>
              </w:rPr>
            </w:pPr>
            <w:r w:rsidRPr="002C6121">
              <w:rPr>
                <w:sz w:val="20"/>
                <w:szCs w:val="20"/>
              </w:rPr>
              <w:t>Zamawiający wymaga, żeby szyby przesuwne i stałe, stanowiące elementy okna otwieranego przesuwnie występowały w katalogu części zamiennych jako odrębne pozycje.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
              <w:autoSpaceDE/>
              <w:snapToGrid w:val="0"/>
              <w:ind w:left="72" w:firstLine="0"/>
              <w:rPr>
                <w:b/>
                <w:sz w:val="20"/>
                <w:szCs w:val="20"/>
              </w:rPr>
            </w:pPr>
            <w:r w:rsidRPr="002C6121">
              <w:rPr>
                <w:b/>
                <w:sz w:val="20"/>
                <w:szCs w:val="20"/>
              </w:rPr>
              <w:t>Liczba okien:….</w:t>
            </w:r>
          </w:p>
          <w:p w:rsidR="00101141" w:rsidRPr="002C6121" w:rsidRDefault="00101141" w:rsidP="00101141">
            <w:pPr>
              <w:pStyle w:val="Tekstpodstawowywcity"/>
              <w:autoSpaceDE/>
              <w:snapToGrid w:val="0"/>
              <w:ind w:left="72" w:firstLine="0"/>
              <w:rPr>
                <w:b/>
                <w:sz w:val="20"/>
                <w:szCs w:val="20"/>
              </w:rPr>
            </w:pPr>
            <w:r w:rsidRPr="002C6121">
              <w:rPr>
                <w:b/>
                <w:sz w:val="20"/>
                <w:szCs w:val="20"/>
              </w:rPr>
              <w:t xml:space="preserve">oraz </w:t>
            </w:r>
          </w:p>
          <w:p w:rsidR="00101141" w:rsidRPr="002C6121" w:rsidRDefault="00101141" w:rsidP="00101141">
            <w:pPr>
              <w:pStyle w:val="Tekstpodstawowywcity"/>
              <w:autoSpaceDE/>
              <w:snapToGrid w:val="0"/>
              <w:ind w:left="72" w:firstLine="0"/>
              <w:rPr>
                <w:b/>
                <w:sz w:val="20"/>
                <w:szCs w:val="20"/>
              </w:rPr>
            </w:pPr>
            <w:r w:rsidRPr="002C6121">
              <w:rPr>
                <w:b/>
                <w:sz w:val="20"/>
                <w:szCs w:val="20"/>
              </w:rPr>
              <w:t>Opis:</w:t>
            </w:r>
          </w:p>
        </w:tc>
      </w:tr>
      <w:tr w:rsidR="002C6121" w:rsidRPr="002C6121" w:rsidTr="00FE5291">
        <w:trPr>
          <w:trHeight w:val="793"/>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r w:rsidRPr="002C6121">
              <w:rPr>
                <w:rFonts w:ascii="Times New Roman" w:hAnsi="Times New Roman"/>
                <w:b/>
                <w:sz w:val="20"/>
                <w:szCs w:val="20"/>
              </w:rPr>
              <w:t>System monitoringu</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101141" w:rsidRPr="002C6121" w:rsidRDefault="00101141" w:rsidP="00101141">
            <w:pPr>
              <w:pStyle w:val="NormalnyWeb"/>
              <w:spacing w:before="0" w:beforeAutospacing="0" w:after="0"/>
              <w:jc w:val="both"/>
              <w:rPr>
                <w:sz w:val="20"/>
                <w:szCs w:val="20"/>
              </w:rPr>
            </w:pPr>
            <w:r w:rsidRPr="002C6121">
              <w:rPr>
                <w:sz w:val="20"/>
                <w:szCs w:val="20"/>
              </w:rPr>
              <w:t>Wymagana jest praca monitoringu w cyklu ciągłym po włączeniu stacyjki oraz w trybie ciągłym przez okres 30 min. po wyłączeniu stacyjki. Obraz z kamer musi zawierać następujące informacje: numer pojazdu, numer linii i kierunek jazdy, datę i godzinę, przystanek oraz prędkość jazdy. Nie dopuszcza się dołączania pliku tekstowego z tymi parametrami.</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rPr>
                <w:rFonts w:ascii="Times New Roman" w:hAnsi="Times New Roman"/>
                <w:sz w:val="20"/>
                <w:szCs w:val="20"/>
                <w:lang w:eastAsia="pl-PL"/>
              </w:rPr>
            </w:pPr>
            <w:r w:rsidRPr="002C6121">
              <w:rPr>
                <w:rFonts w:ascii="Times New Roman" w:hAnsi="Times New Roman"/>
                <w:b/>
                <w:sz w:val="20"/>
                <w:szCs w:val="20"/>
              </w:rPr>
              <w:t>Model........</w:t>
            </w:r>
          </w:p>
        </w:tc>
      </w:tr>
      <w:tr w:rsidR="002C6121" w:rsidRPr="002C6121" w:rsidTr="00571DDD">
        <w:trPr>
          <w:trHeight w:val="710"/>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pacing w:val="-1"/>
                <w:sz w:val="20"/>
                <w:szCs w:val="20"/>
              </w:rPr>
            </w:pPr>
            <w:r w:rsidRPr="002C6121">
              <w:rPr>
                <w:rFonts w:ascii="Times New Roman" w:hAnsi="Times New Roman"/>
                <w:sz w:val="20"/>
                <w:szCs w:val="20"/>
                <w:lang w:eastAsia="pl-PL"/>
              </w:rPr>
              <w:t>Zapis obrazu musi być trwale zabezpieczony przed modyfikacją, w celu możliwości wykorzystania jako dowodu w postępowaniu dochodzeniowym i sądowym.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shd w:val="clear" w:color="auto" w:fill="FFFF00"/>
              </w:rPr>
            </w:pPr>
          </w:p>
        </w:tc>
      </w:tr>
      <w:tr w:rsidR="002C6121" w:rsidRPr="002C6121" w:rsidTr="00FE5291">
        <w:trPr>
          <w:trHeight w:val="1051"/>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System musi obejmować następujące elementy:</w:t>
            </w:r>
          </w:p>
          <w:p w:rsidR="00101141" w:rsidRPr="002C6121" w:rsidRDefault="00101141" w:rsidP="00101141">
            <w:pPr>
              <w:pStyle w:val="Akapitzlist"/>
              <w:numPr>
                <w:ilvl w:val="0"/>
                <w:numId w:val="65"/>
              </w:numPr>
              <w:spacing w:after="0"/>
              <w:ind w:left="780" w:hanging="709"/>
              <w:jc w:val="both"/>
              <w:rPr>
                <w:rFonts w:ascii="Times New Roman" w:hAnsi="Times New Roman"/>
                <w:sz w:val="20"/>
                <w:szCs w:val="20"/>
                <w:lang w:eastAsia="pl-PL"/>
              </w:rPr>
            </w:pPr>
            <w:r w:rsidRPr="002C6121">
              <w:rPr>
                <w:rFonts w:ascii="Times New Roman" w:hAnsi="Times New Roman"/>
                <w:sz w:val="20"/>
                <w:szCs w:val="20"/>
                <w:lang w:eastAsia="pl-PL"/>
              </w:rPr>
              <w:t>Pojazdowy rejestrator danych - rejestrujący obraz ze wszystkich zamontowanych w pojeździe kamer w jakości zapewniającej identyfikację osób.</w:t>
            </w:r>
          </w:p>
          <w:p w:rsidR="00101141" w:rsidRPr="002C6121" w:rsidRDefault="002B12B4" w:rsidP="00101141">
            <w:pPr>
              <w:pStyle w:val="Akapitzlist"/>
              <w:numPr>
                <w:ilvl w:val="0"/>
                <w:numId w:val="65"/>
              </w:numPr>
              <w:spacing w:after="0"/>
              <w:ind w:left="780" w:hanging="709"/>
              <w:jc w:val="both"/>
              <w:rPr>
                <w:rFonts w:ascii="Times New Roman" w:hAnsi="Times New Roman"/>
                <w:sz w:val="20"/>
                <w:szCs w:val="20"/>
                <w:lang w:eastAsia="pl-PL"/>
              </w:rPr>
            </w:pPr>
            <w:r w:rsidRPr="002C6121">
              <w:rPr>
                <w:rFonts w:ascii="Times New Roman" w:hAnsi="Times New Roman"/>
                <w:sz w:val="20"/>
                <w:szCs w:val="20"/>
                <w:lang w:eastAsia="pl-PL"/>
              </w:rPr>
              <w:t>Dziesięć</w:t>
            </w:r>
            <w:r w:rsidR="00101141" w:rsidRPr="002C6121">
              <w:rPr>
                <w:rFonts w:ascii="Times New Roman" w:hAnsi="Times New Roman"/>
                <w:sz w:val="20"/>
                <w:szCs w:val="20"/>
                <w:lang w:eastAsia="pl-PL"/>
              </w:rPr>
              <w:t xml:space="preserve"> kamer zapewniających widoczność także po zmroku bez dodatkowego oświetlenia w tym: </w:t>
            </w:r>
          </w:p>
          <w:p w:rsidR="00101141" w:rsidRPr="002C6121" w:rsidRDefault="002B12B4" w:rsidP="00101141">
            <w:pPr>
              <w:pStyle w:val="Akapitzlist"/>
              <w:numPr>
                <w:ilvl w:val="0"/>
                <w:numId w:val="27"/>
              </w:numPr>
              <w:spacing w:after="0"/>
              <w:ind w:left="1064" w:hanging="355"/>
              <w:jc w:val="both"/>
              <w:rPr>
                <w:rFonts w:ascii="Times New Roman" w:hAnsi="Times New Roman"/>
                <w:spacing w:val="-1"/>
                <w:sz w:val="20"/>
                <w:szCs w:val="20"/>
              </w:rPr>
            </w:pPr>
            <w:r w:rsidRPr="002C6121">
              <w:rPr>
                <w:rFonts w:ascii="Times New Roman" w:hAnsi="Times New Roman"/>
                <w:sz w:val="20"/>
                <w:szCs w:val="20"/>
                <w:lang w:eastAsia="pl-PL"/>
              </w:rPr>
              <w:t>6</w:t>
            </w:r>
            <w:r w:rsidR="00101141" w:rsidRPr="002C6121">
              <w:rPr>
                <w:rFonts w:ascii="Times New Roman" w:hAnsi="Times New Roman"/>
                <w:sz w:val="20"/>
                <w:szCs w:val="20"/>
                <w:lang w:eastAsia="pl-PL"/>
              </w:rPr>
              <w:t xml:space="preserve"> wewnętrznych umożliwiających podgląd przestrzeni pasażerskiej i rejonu wszystkich drzwi, </w:t>
            </w:r>
          </w:p>
          <w:p w:rsidR="00101141" w:rsidRPr="002C6121" w:rsidRDefault="00101141" w:rsidP="00101141">
            <w:pPr>
              <w:pStyle w:val="Akapitzlist"/>
              <w:numPr>
                <w:ilvl w:val="0"/>
                <w:numId w:val="27"/>
              </w:numPr>
              <w:spacing w:after="0"/>
              <w:ind w:left="1064" w:hanging="355"/>
              <w:jc w:val="both"/>
              <w:rPr>
                <w:rFonts w:ascii="Times New Roman" w:hAnsi="Times New Roman"/>
                <w:spacing w:val="-1"/>
                <w:sz w:val="20"/>
                <w:szCs w:val="20"/>
              </w:rPr>
            </w:pPr>
            <w:r w:rsidRPr="002C6121">
              <w:rPr>
                <w:rFonts w:ascii="Times New Roman" w:hAnsi="Times New Roman"/>
                <w:sz w:val="20"/>
                <w:szCs w:val="20"/>
                <w:lang w:eastAsia="pl-PL"/>
              </w:rPr>
              <w:t>tylnej zamontowanej wewnątrz w górnej części tylnej ściany pojazdu, umożliwiającej podgląd obszaru znajdującego się bezpośrednio za pojazdem,</w:t>
            </w:r>
          </w:p>
          <w:p w:rsidR="00101141" w:rsidRPr="002C6121" w:rsidRDefault="00101141" w:rsidP="00101141">
            <w:pPr>
              <w:pStyle w:val="Akapitzlist"/>
              <w:numPr>
                <w:ilvl w:val="0"/>
                <w:numId w:val="27"/>
              </w:numPr>
              <w:spacing w:after="0"/>
              <w:ind w:left="1064" w:hanging="355"/>
              <w:jc w:val="both"/>
              <w:rPr>
                <w:rFonts w:ascii="Times New Roman" w:hAnsi="Times New Roman"/>
                <w:spacing w:val="-1"/>
                <w:sz w:val="20"/>
                <w:szCs w:val="20"/>
              </w:rPr>
            </w:pPr>
            <w:r w:rsidRPr="002C6121">
              <w:rPr>
                <w:rFonts w:ascii="Times New Roman" w:hAnsi="Times New Roman"/>
                <w:sz w:val="20"/>
                <w:szCs w:val="20"/>
                <w:lang w:eastAsia="pl-PL"/>
              </w:rPr>
              <w:t xml:space="preserve"> przedniej wewnętrznej umożliwiającej podgląd obszaru znajdującego się bezpośrednio przed pojazdem, </w:t>
            </w:r>
          </w:p>
          <w:p w:rsidR="00101141" w:rsidRPr="002C6121" w:rsidRDefault="00101141" w:rsidP="00101141">
            <w:pPr>
              <w:pStyle w:val="Akapitzlist"/>
              <w:numPr>
                <w:ilvl w:val="0"/>
                <w:numId w:val="27"/>
              </w:numPr>
              <w:spacing w:after="0"/>
              <w:ind w:left="1064" w:hanging="355"/>
              <w:jc w:val="both"/>
              <w:rPr>
                <w:rFonts w:ascii="Times New Roman" w:hAnsi="Times New Roman"/>
                <w:spacing w:val="-1"/>
                <w:sz w:val="20"/>
                <w:szCs w:val="20"/>
              </w:rPr>
            </w:pPr>
            <w:r w:rsidRPr="002C6121">
              <w:rPr>
                <w:rFonts w:ascii="Times New Roman" w:hAnsi="Times New Roman"/>
                <w:sz w:val="20"/>
                <w:szCs w:val="20"/>
                <w:lang w:eastAsia="pl-PL"/>
              </w:rPr>
              <w:lastRenderedPageBreak/>
              <w:t>zewnętrznych bocznych: przedniej przy prawym lustrze oraz w drugim członie przed trzecimi drzwiami, umożliwiające obserwację przestrzeni przy wsiadaniu pasażerów.</w:t>
            </w:r>
          </w:p>
          <w:p w:rsidR="00101141" w:rsidRPr="002C6121" w:rsidRDefault="00101141" w:rsidP="00101141">
            <w:pPr>
              <w:pStyle w:val="Akapitzlist"/>
              <w:numPr>
                <w:ilvl w:val="0"/>
                <w:numId w:val="65"/>
              </w:numPr>
              <w:spacing w:after="0"/>
              <w:ind w:left="780" w:hanging="709"/>
              <w:jc w:val="both"/>
              <w:rPr>
                <w:rFonts w:ascii="Times New Roman" w:hAnsi="Times New Roman"/>
                <w:sz w:val="20"/>
                <w:szCs w:val="20"/>
                <w:lang w:eastAsia="pl-PL"/>
              </w:rPr>
            </w:pPr>
            <w:r w:rsidRPr="002C6121">
              <w:rPr>
                <w:rFonts w:ascii="Times New Roman" w:hAnsi="Times New Roman"/>
                <w:sz w:val="20"/>
                <w:szCs w:val="20"/>
                <w:lang w:eastAsia="pl-PL"/>
              </w:rPr>
              <w:t>System komputerowy umożliwiający przeglądanie zgromadzonych nagrań, mikrofon umieszczony w kabinie kierowcy w sposób umożliwiający nagrywanie rozmów kierowcy z pasażerami, monitor kontrolny zamontowany w kabinie kierowcy.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lang w:eastAsia="pl-PL"/>
              </w:rPr>
            </w:pPr>
          </w:p>
        </w:tc>
      </w:tr>
      <w:tr w:rsidR="002C6121" w:rsidRPr="002C6121" w:rsidTr="00FE5291">
        <w:trPr>
          <w:trHeight w:val="547"/>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Pojazdowe rejestratory danych muszą zapewniać:</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22.4.1.</w:t>
            </w:r>
            <w:r w:rsidRPr="002C6121">
              <w:rPr>
                <w:rFonts w:ascii="Times New Roman" w:hAnsi="Times New Roman"/>
                <w:spacing w:val="-1"/>
                <w:sz w:val="20"/>
                <w:szCs w:val="20"/>
              </w:rPr>
              <w:tab/>
              <w:t>Rejestrację obrazu ze wszystkich zamontowanych w pojeździe kamer.</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22.4.2.</w:t>
            </w:r>
            <w:r w:rsidRPr="002C6121">
              <w:rPr>
                <w:rFonts w:ascii="Times New Roman" w:hAnsi="Times New Roman"/>
                <w:spacing w:val="-1"/>
                <w:sz w:val="20"/>
                <w:szCs w:val="20"/>
              </w:rPr>
              <w:tab/>
              <w:t>Zapis zarejestrowanego obrazu na twardym dysku o pojemności zapewniającej magazynowanie obrazu z okresu min. 30 dni pracy przy załączeniu wszystkich kamer (dysk umieszczony w wyjmowanej kieszeni zamykanej na klucz).</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22.4.3.</w:t>
            </w:r>
            <w:r w:rsidRPr="002C6121">
              <w:rPr>
                <w:rFonts w:ascii="Times New Roman" w:hAnsi="Times New Roman"/>
                <w:spacing w:val="-1"/>
                <w:sz w:val="20"/>
                <w:szCs w:val="20"/>
              </w:rPr>
              <w:tab/>
              <w:t>Rejestrację kanału audio z mikrofonu umieszczonego w kabinie kierowcy.</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22.4.4.</w:t>
            </w:r>
            <w:r w:rsidRPr="002C6121">
              <w:rPr>
                <w:rFonts w:ascii="Times New Roman" w:hAnsi="Times New Roman"/>
                <w:spacing w:val="-1"/>
                <w:sz w:val="20"/>
                <w:szCs w:val="20"/>
              </w:rPr>
              <w:tab/>
              <w:t>Szybkość rejestracji minimum 25 klatek/s z każdej z kamer.</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22.4.5.</w:t>
            </w:r>
            <w:r w:rsidRPr="002C6121">
              <w:rPr>
                <w:rFonts w:ascii="Times New Roman" w:hAnsi="Times New Roman"/>
                <w:spacing w:val="-1"/>
                <w:sz w:val="20"/>
                <w:szCs w:val="20"/>
              </w:rPr>
              <w:tab/>
              <w:t>Rozdzielczość obrazu - minimum 1280x720P</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22.4.6.</w:t>
            </w:r>
            <w:r w:rsidRPr="002C6121">
              <w:rPr>
                <w:rFonts w:ascii="Times New Roman" w:hAnsi="Times New Roman"/>
                <w:spacing w:val="-1"/>
                <w:sz w:val="20"/>
                <w:szCs w:val="20"/>
              </w:rPr>
              <w:tab/>
              <w:t>Rejestrator monitoringu musi być umieszczony w oddzielnym schowku niedostępnym dla kierowcy. Schowek zamykany na klucz patentowy, identyczny dla całej dostawy.</w:t>
            </w:r>
          </w:p>
          <w:p w:rsidR="002B12B4" w:rsidRPr="002C6121" w:rsidRDefault="00101141" w:rsidP="00101141">
            <w:pPr>
              <w:pStyle w:val="Akapitzlist"/>
              <w:spacing w:after="0"/>
              <w:ind w:left="780" w:hanging="780"/>
              <w:jc w:val="both"/>
              <w:rPr>
                <w:rFonts w:ascii="Times New Roman" w:eastAsia="Times New Roman" w:hAnsi="Times New Roman"/>
                <w:bCs/>
                <w:sz w:val="20"/>
                <w:szCs w:val="20"/>
                <w:lang w:eastAsia="pl-PL"/>
              </w:rPr>
            </w:pPr>
            <w:r w:rsidRPr="002C6121">
              <w:rPr>
                <w:rFonts w:ascii="Times New Roman" w:hAnsi="Times New Roman"/>
                <w:spacing w:val="-1"/>
                <w:sz w:val="20"/>
                <w:szCs w:val="20"/>
              </w:rPr>
              <w:t>22.4.7.</w:t>
            </w:r>
            <w:r w:rsidRPr="002C6121">
              <w:rPr>
                <w:rFonts w:ascii="Times New Roman" w:hAnsi="Times New Roman"/>
                <w:spacing w:val="-1"/>
                <w:sz w:val="20"/>
                <w:szCs w:val="20"/>
              </w:rPr>
              <w:tab/>
              <w:t xml:space="preserve">Rejestrator monitoringu musi być wyposażony w min. 2 dyski twarde 2,5”  min. 2TB  w specjalnej kieszeni.  Pojemność twardych dysków – przy zachowaniu określonych parametrów nagrania obrazu oraz po uwzględnieniu wybranej przez Wykonawcę metody kompresji obrazu – </w:t>
            </w:r>
            <w:r w:rsidR="002B12B4" w:rsidRPr="002C6121">
              <w:rPr>
                <w:rFonts w:ascii="Times New Roman" w:eastAsia="Times New Roman" w:hAnsi="Times New Roman"/>
                <w:bCs/>
                <w:sz w:val="20"/>
                <w:szCs w:val="20"/>
                <w:lang w:eastAsia="pl-PL"/>
              </w:rPr>
              <w:t>musi pomieścić obraz z okresu min. 30 dni pracy przy załączeniu wszystkich kamer oraz zapis dźwięku na dysku/dyskach umieszczonych w rejestratorze;</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22.4.8.</w:t>
            </w:r>
            <w:r w:rsidRPr="002C6121">
              <w:rPr>
                <w:rFonts w:ascii="Times New Roman" w:hAnsi="Times New Roman"/>
                <w:spacing w:val="-1"/>
                <w:sz w:val="20"/>
                <w:szCs w:val="20"/>
              </w:rPr>
              <w:tab/>
              <w:t xml:space="preserve">Musi mieć zabezpieczenie przed ingerencją osób trzecich w jego działanie oraz zabezpieczenie przed dostępem do zarejestrowanych materiałów np. poprzez hasła; </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22.4.9.</w:t>
            </w:r>
            <w:r w:rsidRPr="002C6121">
              <w:rPr>
                <w:rFonts w:ascii="Times New Roman" w:hAnsi="Times New Roman"/>
                <w:spacing w:val="-1"/>
                <w:sz w:val="20"/>
                <w:szCs w:val="20"/>
              </w:rPr>
              <w:tab/>
              <w:t xml:space="preserve">Musi istnieć możliwość nagrywania w trybie alarmowym. Nagrania alarmowe nie mogą zostać nadpisane do momentu ich fizycznego zgrania. Nagrania alarmowe powinny być wyzwalane poprzez przycisk na monitorze LCD lub przełącznik zabudowany w kabinie kierowcy. </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22.4.10.</w:t>
            </w:r>
            <w:r w:rsidRPr="002C6121">
              <w:rPr>
                <w:rFonts w:ascii="Times New Roman" w:hAnsi="Times New Roman"/>
                <w:spacing w:val="-1"/>
                <w:sz w:val="20"/>
                <w:szCs w:val="20"/>
              </w:rPr>
              <w:tab/>
              <w:t>Musi mieć minimum 2 wejścia USB, w tym 1 wejście USB 3.0</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22.4.11.</w:t>
            </w:r>
            <w:r w:rsidRPr="002C6121">
              <w:rPr>
                <w:rFonts w:ascii="Times New Roman" w:hAnsi="Times New Roman"/>
                <w:spacing w:val="-1"/>
                <w:sz w:val="20"/>
                <w:szCs w:val="20"/>
              </w:rPr>
              <w:tab/>
              <w:t>Musi mieć minimum 1 port HDMI, VGA</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22.4.12.</w:t>
            </w:r>
            <w:r w:rsidRPr="002C6121">
              <w:rPr>
                <w:rFonts w:ascii="Times New Roman" w:hAnsi="Times New Roman"/>
                <w:spacing w:val="-1"/>
                <w:sz w:val="20"/>
                <w:szCs w:val="20"/>
              </w:rPr>
              <w:tab/>
              <w:t>Musi mieć minimum jedno wejście mikrofonowe</w:t>
            </w:r>
          </w:p>
          <w:p w:rsidR="002B12B4" w:rsidRPr="002C6121" w:rsidRDefault="00101141" w:rsidP="00101141">
            <w:pPr>
              <w:pStyle w:val="Akapitzlist"/>
              <w:spacing w:after="0"/>
              <w:ind w:left="780" w:hanging="780"/>
              <w:jc w:val="both"/>
              <w:rPr>
                <w:rFonts w:ascii="Times New Roman" w:eastAsia="Times New Roman" w:hAnsi="Times New Roman"/>
                <w:bCs/>
                <w:sz w:val="20"/>
                <w:szCs w:val="20"/>
                <w:lang w:eastAsia="pl-PL"/>
              </w:rPr>
            </w:pPr>
            <w:r w:rsidRPr="002C6121">
              <w:rPr>
                <w:rFonts w:ascii="Times New Roman" w:hAnsi="Times New Roman"/>
                <w:spacing w:val="-1"/>
                <w:sz w:val="20"/>
                <w:szCs w:val="20"/>
              </w:rPr>
              <w:t>22.4.13.</w:t>
            </w:r>
            <w:r w:rsidRPr="002C6121">
              <w:rPr>
                <w:rFonts w:ascii="Times New Roman" w:hAnsi="Times New Roman"/>
                <w:spacing w:val="-1"/>
                <w:sz w:val="20"/>
                <w:szCs w:val="20"/>
              </w:rPr>
              <w:tab/>
            </w:r>
            <w:r w:rsidR="002B12B4" w:rsidRPr="002C6121">
              <w:rPr>
                <w:rFonts w:ascii="Times New Roman" w:eastAsia="Times New Roman" w:hAnsi="Times New Roman"/>
                <w:bCs/>
                <w:sz w:val="20"/>
                <w:szCs w:val="20"/>
                <w:lang w:eastAsia="pl-PL"/>
              </w:rPr>
              <w:t>Musi mieć możliwość zamontowania jednocześnie min. 2 dysków twardych o pojemności zapewniającej zapis obrazu z okresu min. 30 dni pracy przy załączeniu wszystkich kamer oraz zapis dźwięku na dysku/dyskach umieszczonych w rejestratorze</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22.4.14.</w:t>
            </w:r>
            <w:r w:rsidRPr="002C6121">
              <w:rPr>
                <w:rFonts w:ascii="Times New Roman" w:hAnsi="Times New Roman"/>
                <w:spacing w:val="-1"/>
                <w:sz w:val="20"/>
                <w:szCs w:val="20"/>
              </w:rPr>
              <w:tab/>
              <w:t xml:space="preserve">Obudowa </w:t>
            </w:r>
            <w:proofErr w:type="spellStart"/>
            <w:r w:rsidRPr="002C6121">
              <w:rPr>
                <w:rFonts w:ascii="Times New Roman" w:hAnsi="Times New Roman"/>
                <w:spacing w:val="-1"/>
                <w:sz w:val="20"/>
                <w:szCs w:val="20"/>
              </w:rPr>
              <w:t>bezwentylatorowa</w:t>
            </w:r>
            <w:proofErr w:type="spellEnd"/>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22.4.15.</w:t>
            </w:r>
            <w:r w:rsidRPr="002C6121">
              <w:rPr>
                <w:rFonts w:ascii="Times New Roman" w:hAnsi="Times New Roman"/>
                <w:spacing w:val="-1"/>
                <w:sz w:val="20"/>
                <w:szCs w:val="20"/>
              </w:rPr>
              <w:tab/>
              <w:t xml:space="preserve">Musi mieć możliwość obsługi poprzez </w:t>
            </w:r>
            <w:proofErr w:type="spellStart"/>
            <w:r w:rsidRPr="002C6121">
              <w:rPr>
                <w:rFonts w:ascii="Times New Roman" w:hAnsi="Times New Roman"/>
                <w:spacing w:val="-1"/>
                <w:sz w:val="20"/>
                <w:szCs w:val="20"/>
              </w:rPr>
              <w:t>WiFi</w:t>
            </w:r>
            <w:proofErr w:type="spellEnd"/>
            <w:r w:rsidRPr="002C6121">
              <w:rPr>
                <w:rFonts w:ascii="Times New Roman" w:hAnsi="Times New Roman"/>
                <w:spacing w:val="-1"/>
                <w:sz w:val="20"/>
                <w:szCs w:val="20"/>
              </w:rPr>
              <w:t xml:space="preserve"> lub LAN </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22.4.16.</w:t>
            </w:r>
            <w:r w:rsidRPr="002C6121">
              <w:rPr>
                <w:rFonts w:ascii="Times New Roman" w:hAnsi="Times New Roman"/>
                <w:spacing w:val="-1"/>
                <w:sz w:val="20"/>
                <w:szCs w:val="20"/>
              </w:rPr>
              <w:tab/>
              <w:t xml:space="preserve">Oprogramowanie do zarządzania rejestratorem w języku polskim, </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22.4.17.</w:t>
            </w:r>
            <w:r w:rsidRPr="002C6121">
              <w:rPr>
                <w:rFonts w:ascii="Times New Roman" w:hAnsi="Times New Roman"/>
                <w:spacing w:val="-1"/>
                <w:sz w:val="20"/>
                <w:szCs w:val="20"/>
              </w:rPr>
              <w:tab/>
              <w:t xml:space="preserve">Start systemu do pełnej funkcjonalności nie dłuższy niż 3 minuty, </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22.4.18.</w:t>
            </w:r>
            <w:r w:rsidRPr="002C6121">
              <w:rPr>
                <w:rFonts w:ascii="Times New Roman" w:hAnsi="Times New Roman"/>
                <w:spacing w:val="-1"/>
                <w:sz w:val="20"/>
                <w:szCs w:val="20"/>
              </w:rPr>
              <w:tab/>
              <w:t xml:space="preserve">Musi mieć możliwość aktualizacji oprogramowania rejestratora przez port USB oraz drogą bezprzewodową (Wifi, GSM) </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22.4.19.</w:t>
            </w:r>
            <w:r w:rsidRPr="002C6121">
              <w:rPr>
                <w:rFonts w:ascii="Times New Roman" w:hAnsi="Times New Roman"/>
                <w:spacing w:val="-1"/>
                <w:sz w:val="20"/>
                <w:szCs w:val="20"/>
              </w:rPr>
              <w:tab/>
              <w:t>Zamawiający wymaga montażu dysków twardych, których zakup jest możliwy w ogólnej sieci sprzedaży.</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22.4.20.</w:t>
            </w:r>
            <w:r w:rsidRPr="002C6121">
              <w:rPr>
                <w:rFonts w:ascii="Times New Roman" w:hAnsi="Times New Roman"/>
                <w:spacing w:val="-1"/>
                <w:sz w:val="20"/>
                <w:szCs w:val="20"/>
              </w:rPr>
              <w:tab/>
              <w:t xml:space="preserve">Kierowca musi mieć możliwość  ręcznego sterowania podglądu obrazu ze wszystkich kamer. </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22.4.21.</w:t>
            </w:r>
            <w:r w:rsidRPr="002C6121">
              <w:rPr>
                <w:rFonts w:ascii="Times New Roman" w:hAnsi="Times New Roman"/>
                <w:spacing w:val="-1"/>
                <w:sz w:val="20"/>
                <w:szCs w:val="20"/>
              </w:rPr>
              <w:tab/>
              <w:t xml:space="preserve">Możliwość dostosowania aplikacji pod konkretne wymagania Zamawiającego (automatyczne przełączenie podglądu obrazu z </w:t>
            </w:r>
            <w:r w:rsidRPr="002C6121">
              <w:rPr>
                <w:rFonts w:ascii="Times New Roman" w:hAnsi="Times New Roman"/>
                <w:spacing w:val="-1"/>
                <w:sz w:val="20"/>
                <w:szCs w:val="20"/>
              </w:rPr>
              <w:lastRenderedPageBreak/>
              <w:t xml:space="preserve">tylnej kamery w momencie włączenia biegu wstecznego). Na zarejestrowanym materiale musi znaleźć się informacja o dacie, numerze linii, kierunku i przystanku, otrzymana z </w:t>
            </w:r>
            <w:proofErr w:type="spellStart"/>
            <w:r w:rsidRPr="002C6121">
              <w:rPr>
                <w:rFonts w:ascii="Times New Roman" w:hAnsi="Times New Roman"/>
                <w:spacing w:val="-1"/>
                <w:sz w:val="20"/>
                <w:szCs w:val="20"/>
              </w:rPr>
              <w:t>autokomputera</w:t>
            </w:r>
            <w:proofErr w:type="spellEnd"/>
            <w:r w:rsidRPr="002C6121">
              <w:rPr>
                <w:rFonts w:ascii="Times New Roman" w:hAnsi="Times New Roman"/>
                <w:spacing w:val="-1"/>
                <w:sz w:val="20"/>
                <w:szCs w:val="20"/>
              </w:rPr>
              <w:t xml:space="preserve"> systemu informacji pasażerskiej. </w:t>
            </w:r>
          </w:p>
          <w:p w:rsidR="00101141" w:rsidRPr="002C6121" w:rsidRDefault="00101141" w:rsidP="00101141">
            <w:pPr>
              <w:pStyle w:val="Akapitzlist"/>
              <w:spacing w:after="0"/>
              <w:ind w:left="780" w:hanging="780"/>
              <w:jc w:val="both"/>
              <w:rPr>
                <w:rFonts w:ascii="Times New Roman" w:hAnsi="Times New Roman"/>
                <w:spacing w:val="-1"/>
                <w:sz w:val="20"/>
                <w:szCs w:val="20"/>
              </w:rPr>
            </w:pPr>
            <w:r w:rsidRPr="002C6121">
              <w:rPr>
                <w:rFonts w:ascii="Times New Roman" w:hAnsi="Times New Roman"/>
                <w:spacing w:val="-1"/>
                <w:sz w:val="20"/>
                <w:szCs w:val="20"/>
              </w:rPr>
              <w:t>22.4.22.</w:t>
            </w:r>
            <w:r w:rsidRPr="002C6121">
              <w:rPr>
                <w:rFonts w:ascii="Times New Roman" w:hAnsi="Times New Roman"/>
                <w:spacing w:val="-1"/>
                <w:sz w:val="20"/>
                <w:szCs w:val="20"/>
              </w:rPr>
              <w:tab/>
              <w:t>Rejestrator cyfrowy powinien mieć złącze USB umożliwiające skopiowanie danych na zewnętrzny nośnik,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 Aplikacja oprogramowania w języku polskim.</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141" w:rsidRPr="002C6121" w:rsidRDefault="00101141" w:rsidP="00101141">
            <w:pPr>
              <w:snapToGrid w:val="0"/>
              <w:rPr>
                <w:rFonts w:ascii="Times New Roman" w:hAnsi="Times New Roman"/>
                <w:b/>
                <w:sz w:val="20"/>
                <w:szCs w:val="20"/>
                <w:shd w:val="clear" w:color="auto" w:fill="FFFF00"/>
              </w:rPr>
            </w:pPr>
            <w:r w:rsidRPr="002C6121">
              <w:rPr>
                <w:rFonts w:ascii="Times New Roman" w:hAnsi="Times New Roman"/>
                <w:b/>
                <w:sz w:val="20"/>
                <w:szCs w:val="20"/>
              </w:rPr>
              <w:lastRenderedPageBreak/>
              <w:t>Producent......</w:t>
            </w:r>
          </w:p>
          <w:p w:rsidR="00101141" w:rsidRPr="002C6121" w:rsidRDefault="00101141" w:rsidP="00101141">
            <w:pPr>
              <w:snapToGrid w:val="0"/>
              <w:rPr>
                <w:rFonts w:ascii="Times New Roman" w:hAnsi="Times New Roman"/>
                <w:b/>
                <w:sz w:val="20"/>
                <w:szCs w:val="20"/>
                <w:shd w:val="clear" w:color="auto" w:fill="FFFF0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b/>
                <w:sz w:val="20"/>
                <w:szCs w:val="20"/>
                <w:shd w:val="clear" w:color="auto" w:fill="FFFF00"/>
              </w:rPr>
            </w:pPr>
            <w:r w:rsidRPr="002C6121">
              <w:rPr>
                <w:rFonts w:ascii="Times New Roman" w:hAnsi="Times New Roman"/>
                <w:b/>
                <w:sz w:val="20"/>
                <w:szCs w:val="20"/>
              </w:rPr>
              <w:t>Model........</w:t>
            </w:r>
          </w:p>
        </w:tc>
      </w:tr>
      <w:tr w:rsidR="002C6121" w:rsidRPr="002C6121" w:rsidTr="00FE5291">
        <w:trPr>
          <w:trHeight w:val="40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pacing w:val="-1"/>
                <w:sz w:val="20"/>
                <w:szCs w:val="20"/>
              </w:rPr>
            </w:pPr>
            <w:r w:rsidRPr="002C6121">
              <w:rPr>
                <w:rFonts w:ascii="Times New Roman" w:hAnsi="Times New Roman"/>
                <w:spacing w:val="-1"/>
                <w:sz w:val="20"/>
                <w:szCs w:val="20"/>
              </w:rPr>
              <w:t xml:space="preserve">Kamery rejestrujące obraz w kolorze muszą być wytrzymałe i niezawodne oraz dostarczać obraz wysokiej jakości i dostosowywać się do zmieniającego się natężenia światła. </w:t>
            </w:r>
          </w:p>
          <w:p w:rsidR="00101141" w:rsidRPr="002C6121" w:rsidRDefault="00101141" w:rsidP="00101141">
            <w:pPr>
              <w:jc w:val="both"/>
              <w:rPr>
                <w:rFonts w:ascii="Times New Roman" w:hAnsi="Times New Roman"/>
                <w:spacing w:val="-1"/>
                <w:sz w:val="20"/>
                <w:szCs w:val="20"/>
              </w:rPr>
            </w:pPr>
            <w:r w:rsidRPr="002C6121">
              <w:rPr>
                <w:rFonts w:ascii="Times New Roman" w:hAnsi="Times New Roman"/>
                <w:spacing w:val="-1"/>
                <w:sz w:val="20"/>
                <w:szCs w:val="20"/>
              </w:rPr>
              <w:t>Kamery muszą być odporne na wibracje charakterystyczne dla pojazdów komunikacji miejskiej. Miejsce montażu kamer do uzgodnienia z Zamawiającym.</w:t>
            </w:r>
          </w:p>
          <w:p w:rsidR="00101141" w:rsidRPr="002C6121" w:rsidRDefault="00101141" w:rsidP="00101141">
            <w:pPr>
              <w:jc w:val="both"/>
              <w:rPr>
                <w:rFonts w:ascii="Times New Roman" w:hAnsi="Times New Roman"/>
                <w:spacing w:val="-1"/>
                <w:sz w:val="20"/>
                <w:szCs w:val="20"/>
              </w:rPr>
            </w:pPr>
            <w:r w:rsidRPr="002C6121">
              <w:rPr>
                <w:rFonts w:ascii="Times New Roman" w:hAnsi="Times New Roman"/>
                <w:spacing w:val="-1"/>
                <w:sz w:val="20"/>
                <w:szCs w:val="20"/>
              </w:rPr>
              <w:t>Kamery muszą spełniać następujące wymogi:</w:t>
            </w:r>
          </w:p>
          <w:p w:rsidR="00101141" w:rsidRPr="002C6121" w:rsidRDefault="00101141" w:rsidP="00101141">
            <w:pPr>
              <w:jc w:val="both"/>
              <w:rPr>
                <w:rFonts w:ascii="Times New Roman" w:hAnsi="Times New Roman"/>
                <w:spacing w:val="-1"/>
                <w:sz w:val="20"/>
                <w:szCs w:val="20"/>
              </w:rPr>
            </w:pPr>
            <w:r w:rsidRPr="002C6121">
              <w:rPr>
                <w:rFonts w:ascii="Times New Roman" w:hAnsi="Times New Roman"/>
                <w:spacing w:val="-1"/>
                <w:sz w:val="20"/>
                <w:szCs w:val="20"/>
              </w:rPr>
              <w:t>1.    Kamery wewnętrzne, boczna zewnętrzna i tylna:</w:t>
            </w:r>
          </w:p>
          <w:p w:rsidR="00101141" w:rsidRPr="002C6121" w:rsidRDefault="00101141" w:rsidP="00101141">
            <w:pPr>
              <w:ind w:left="356" w:hanging="356"/>
              <w:jc w:val="both"/>
              <w:rPr>
                <w:rFonts w:ascii="Times New Roman" w:hAnsi="Times New Roman"/>
                <w:spacing w:val="-1"/>
                <w:sz w:val="20"/>
                <w:szCs w:val="20"/>
              </w:rPr>
            </w:pPr>
            <w:r w:rsidRPr="002C6121">
              <w:rPr>
                <w:rFonts w:ascii="Times New Roman" w:hAnsi="Times New Roman"/>
                <w:spacing w:val="-1"/>
                <w:sz w:val="20"/>
                <w:szCs w:val="20"/>
              </w:rPr>
              <w:t>a)</w:t>
            </w:r>
            <w:r w:rsidRPr="002C6121">
              <w:rPr>
                <w:rFonts w:ascii="Times New Roman" w:hAnsi="Times New Roman"/>
                <w:spacing w:val="-1"/>
                <w:sz w:val="20"/>
                <w:szCs w:val="20"/>
              </w:rPr>
              <w:tab/>
              <w:t>rozdzielczość min. 1.3MPix (min. 1280x1024) przy min.25 kl./s,</w:t>
            </w:r>
          </w:p>
          <w:p w:rsidR="00101141" w:rsidRPr="002C6121" w:rsidRDefault="00101141" w:rsidP="00101141">
            <w:pPr>
              <w:ind w:left="356" w:hanging="356"/>
              <w:jc w:val="both"/>
              <w:rPr>
                <w:rFonts w:ascii="Times New Roman" w:hAnsi="Times New Roman"/>
                <w:spacing w:val="-1"/>
                <w:sz w:val="20"/>
                <w:szCs w:val="20"/>
              </w:rPr>
            </w:pPr>
            <w:r w:rsidRPr="002C6121">
              <w:rPr>
                <w:rFonts w:ascii="Times New Roman" w:hAnsi="Times New Roman"/>
                <w:spacing w:val="-1"/>
                <w:sz w:val="20"/>
                <w:szCs w:val="20"/>
              </w:rPr>
              <w:t>b)</w:t>
            </w:r>
            <w:r w:rsidRPr="002C6121">
              <w:rPr>
                <w:rFonts w:ascii="Times New Roman" w:hAnsi="Times New Roman"/>
                <w:spacing w:val="-1"/>
                <w:sz w:val="20"/>
                <w:szCs w:val="20"/>
              </w:rPr>
              <w:tab/>
              <w:t>przetwornik 1/3",</w:t>
            </w:r>
          </w:p>
          <w:p w:rsidR="00101141" w:rsidRPr="002C6121" w:rsidRDefault="00101141" w:rsidP="00101141">
            <w:pPr>
              <w:ind w:left="356" w:hanging="356"/>
              <w:jc w:val="both"/>
              <w:rPr>
                <w:rFonts w:ascii="Times New Roman" w:hAnsi="Times New Roman"/>
                <w:spacing w:val="-1"/>
                <w:sz w:val="20"/>
                <w:szCs w:val="20"/>
              </w:rPr>
            </w:pPr>
            <w:r w:rsidRPr="002C6121">
              <w:rPr>
                <w:rFonts w:ascii="Times New Roman" w:hAnsi="Times New Roman"/>
                <w:spacing w:val="-1"/>
                <w:sz w:val="20"/>
                <w:szCs w:val="20"/>
              </w:rPr>
              <w:t>c)</w:t>
            </w:r>
            <w:r w:rsidRPr="002C6121">
              <w:rPr>
                <w:rFonts w:ascii="Times New Roman" w:hAnsi="Times New Roman"/>
                <w:spacing w:val="-1"/>
                <w:sz w:val="20"/>
                <w:szCs w:val="20"/>
              </w:rPr>
              <w:tab/>
              <w:t>zintegrowany obiektyw,</w:t>
            </w:r>
          </w:p>
          <w:p w:rsidR="00101141" w:rsidRPr="002C6121" w:rsidRDefault="00101141" w:rsidP="00101141">
            <w:pPr>
              <w:ind w:left="356" w:hanging="356"/>
              <w:jc w:val="both"/>
              <w:rPr>
                <w:rFonts w:ascii="Times New Roman" w:hAnsi="Times New Roman"/>
                <w:spacing w:val="-1"/>
                <w:sz w:val="20"/>
                <w:szCs w:val="20"/>
              </w:rPr>
            </w:pPr>
            <w:r w:rsidRPr="002C6121">
              <w:rPr>
                <w:rFonts w:ascii="Times New Roman" w:hAnsi="Times New Roman"/>
                <w:spacing w:val="-1"/>
                <w:sz w:val="20"/>
                <w:szCs w:val="20"/>
              </w:rPr>
              <w:t>d)</w:t>
            </w:r>
            <w:r w:rsidRPr="002C6121">
              <w:rPr>
                <w:rFonts w:ascii="Times New Roman" w:hAnsi="Times New Roman"/>
                <w:spacing w:val="-1"/>
                <w:sz w:val="20"/>
                <w:szCs w:val="20"/>
              </w:rPr>
              <w:tab/>
              <w:t>stała ogniskowa w przedziale od min. 2.1 do 2.8 mm,</w:t>
            </w:r>
          </w:p>
          <w:p w:rsidR="00101141" w:rsidRPr="002C6121" w:rsidRDefault="00101141" w:rsidP="00101141">
            <w:pPr>
              <w:ind w:left="356" w:hanging="356"/>
              <w:jc w:val="both"/>
              <w:rPr>
                <w:rFonts w:ascii="Times New Roman" w:hAnsi="Times New Roman"/>
                <w:spacing w:val="-1"/>
                <w:sz w:val="20"/>
                <w:szCs w:val="20"/>
              </w:rPr>
            </w:pPr>
            <w:r w:rsidRPr="002C6121">
              <w:rPr>
                <w:rFonts w:ascii="Times New Roman" w:hAnsi="Times New Roman"/>
                <w:spacing w:val="-1"/>
                <w:sz w:val="20"/>
                <w:szCs w:val="20"/>
              </w:rPr>
              <w:t>e)</w:t>
            </w:r>
            <w:r w:rsidRPr="002C6121">
              <w:rPr>
                <w:rFonts w:ascii="Times New Roman" w:hAnsi="Times New Roman"/>
                <w:spacing w:val="-1"/>
                <w:sz w:val="20"/>
                <w:szCs w:val="20"/>
              </w:rPr>
              <w:tab/>
              <w:t>zakres temperatur pracy od -20 do +50 stopni C.</w:t>
            </w:r>
          </w:p>
          <w:p w:rsidR="00101141" w:rsidRPr="002C6121" w:rsidRDefault="00101141" w:rsidP="00101141">
            <w:pPr>
              <w:jc w:val="both"/>
              <w:rPr>
                <w:rFonts w:ascii="Times New Roman" w:hAnsi="Times New Roman"/>
                <w:spacing w:val="-1"/>
                <w:sz w:val="20"/>
                <w:szCs w:val="20"/>
              </w:rPr>
            </w:pPr>
            <w:r w:rsidRPr="002C6121">
              <w:rPr>
                <w:rFonts w:ascii="Times New Roman" w:hAnsi="Times New Roman"/>
                <w:spacing w:val="-1"/>
                <w:sz w:val="20"/>
                <w:szCs w:val="20"/>
              </w:rPr>
              <w:t>2.    Kamera przednia:</w:t>
            </w:r>
          </w:p>
          <w:p w:rsidR="00101141" w:rsidRPr="002C6121" w:rsidRDefault="00101141" w:rsidP="00101141">
            <w:pPr>
              <w:ind w:left="356" w:hanging="356"/>
              <w:jc w:val="both"/>
              <w:rPr>
                <w:rFonts w:ascii="Times New Roman" w:hAnsi="Times New Roman"/>
                <w:spacing w:val="-1"/>
                <w:sz w:val="20"/>
                <w:szCs w:val="20"/>
              </w:rPr>
            </w:pPr>
            <w:r w:rsidRPr="002C6121">
              <w:rPr>
                <w:rFonts w:ascii="Times New Roman" w:hAnsi="Times New Roman"/>
                <w:spacing w:val="-1"/>
                <w:sz w:val="20"/>
                <w:szCs w:val="20"/>
              </w:rPr>
              <w:t>a)</w:t>
            </w:r>
            <w:r w:rsidRPr="002C6121">
              <w:rPr>
                <w:rFonts w:ascii="Times New Roman" w:hAnsi="Times New Roman"/>
                <w:spacing w:val="-1"/>
                <w:sz w:val="20"/>
                <w:szCs w:val="20"/>
              </w:rPr>
              <w:tab/>
              <w:t>rozdzielczość min.1.3MPix (min.1280x1024) przy min. 25 kl./s,</w:t>
            </w:r>
          </w:p>
          <w:p w:rsidR="00101141" w:rsidRPr="002C6121" w:rsidRDefault="00101141" w:rsidP="00101141">
            <w:pPr>
              <w:ind w:left="356" w:hanging="356"/>
              <w:jc w:val="both"/>
              <w:rPr>
                <w:rFonts w:ascii="Times New Roman" w:hAnsi="Times New Roman"/>
                <w:spacing w:val="-1"/>
                <w:sz w:val="20"/>
                <w:szCs w:val="20"/>
              </w:rPr>
            </w:pPr>
            <w:r w:rsidRPr="002C6121">
              <w:rPr>
                <w:rFonts w:ascii="Times New Roman" w:hAnsi="Times New Roman"/>
                <w:spacing w:val="-1"/>
                <w:sz w:val="20"/>
                <w:szCs w:val="20"/>
              </w:rPr>
              <w:t>b)</w:t>
            </w:r>
            <w:r w:rsidRPr="002C6121">
              <w:rPr>
                <w:rFonts w:ascii="Times New Roman" w:hAnsi="Times New Roman"/>
                <w:spacing w:val="-1"/>
                <w:sz w:val="20"/>
                <w:szCs w:val="20"/>
              </w:rPr>
              <w:tab/>
              <w:t>zintegrowany obiektyw z automatycznie sterowaną przesłoną   (auto-</w:t>
            </w:r>
            <w:proofErr w:type="spellStart"/>
            <w:r w:rsidRPr="002C6121">
              <w:rPr>
                <w:rFonts w:ascii="Times New Roman" w:hAnsi="Times New Roman"/>
                <w:spacing w:val="-1"/>
                <w:sz w:val="20"/>
                <w:szCs w:val="20"/>
              </w:rPr>
              <w:t>iris</w:t>
            </w:r>
            <w:proofErr w:type="spellEnd"/>
            <w:r w:rsidRPr="002C6121">
              <w:rPr>
                <w:rFonts w:ascii="Times New Roman" w:hAnsi="Times New Roman"/>
                <w:spacing w:val="-1"/>
                <w:sz w:val="20"/>
                <w:szCs w:val="20"/>
              </w:rPr>
              <w:t>),</w:t>
            </w:r>
          </w:p>
          <w:p w:rsidR="00101141" w:rsidRPr="002C6121" w:rsidRDefault="00101141" w:rsidP="00101141">
            <w:pPr>
              <w:ind w:left="356" w:hanging="356"/>
              <w:jc w:val="both"/>
              <w:rPr>
                <w:rFonts w:ascii="Times New Roman" w:hAnsi="Times New Roman"/>
                <w:spacing w:val="-1"/>
                <w:sz w:val="20"/>
                <w:szCs w:val="20"/>
              </w:rPr>
            </w:pPr>
            <w:r w:rsidRPr="002C6121">
              <w:rPr>
                <w:rFonts w:ascii="Times New Roman" w:hAnsi="Times New Roman"/>
                <w:spacing w:val="-1"/>
                <w:sz w:val="20"/>
                <w:szCs w:val="20"/>
              </w:rPr>
              <w:t>c)</w:t>
            </w:r>
            <w:r w:rsidRPr="002C6121">
              <w:rPr>
                <w:rFonts w:ascii="Times New Roman" w:hAnsi="Times New Roman"/>
                <w:spacing w:val="-1"/>
                <w:sz w:val="20"/>
                <w:szCs w:val="20"/>
              </w:rPr>
              <w:tab/>
            </w:r>
            <w:r w:rsidR="002839B8" w:rsidRPr="002C6121">
              <w:rPr>
                <w:rFonts w:ascii="Times New Roman" w:hAnsi="Times New Roman"/>
                <w:spacing w:val="-1"/>
                <w:sz w:val="20"/>
                <w:szCs w:val="20"/>
              </w:rPr>
              <w:t xml:space="preserve">zmienna ogniskowa 3 - 9 mm lub stała ogniskowa w przedziale od 2.1 </w:t>
            </w:r>
            <w:r w:rsidR="002839B8" w:rsidRPr="002C6121">
              <w:rPr>
                <w:rFonts w:ascii="Times New Roman" w:hAnsi="Times New Roman"/>
                <w:spacing w:val="-1"/>
                <w:sz w:val="20"/>
                <w:szCs w:val="20"/>
              </w:rPr>
              <w:br/>
              <w:t>do 2.8 mm,</w:t>
            </w:r>
          </w:p>
          <w:p w:rsidR="00101141" w:rsidRPr="002C6121" w:rsidRDefault="00101141" w:rsidP="00101141">
            <w:pPr>
              <w:ind w:left="356" w:hanging="356"/>
              <w:jc w:val="both"/>
              <w:rPr>
                <w:rFonts w:ascii="Times New Roman" w:hAnsi="Times New Roman"/>
                <w:spacing w:val="-1"/>
                <w:sz w:val="20"/>
                <w:szCs w:val="20"/>
              </w:rPr>
            </w:pPr>
            <w:r w:rsidRPr="002C6121">
              <w:rPr>
                <w:rFonts w:ascii="Times New Roman" w:hAnsi="Times New Roman"/>
                <w:spacing w:val="-1"/>
                <w:sz w:val="20"/>
                <w:szCs w:val="20"/>
              </w:rPr>
              <w:t>d)</w:t>
            </w:r>
            <w:r w:rsidRPr="002C6121">
              <w:rPr>
                <w:rFonts w:ascii="Times New Roman" w:hAnsi="Times New Roman"/>
                <w:spacing w:val="-1"/>
                <w:sz w:val="20"/>
                <w:szCs w:val="20"/>
              </w:rPr>
              <w:tab/>
              <w:t>zintegrowane diody IR,</w:t>
            </w:r>
          </w:p>
          <w:p w:rsidR="00101141" w:rsidRPr="002C6121" w:rsidRDefault="00101141" w:rsidP="00101141">
            <w:pPr>
              <w:ind w:left="356" w:hanging="356"/>
              <w:jc w:val="both"/>
              <w:rPr>
                <w:rFonts w:ascii="Times New Roman" w:hAnsi="Times New Roman"/>
                <w:spacing w:val="-1"/>
                <w:sz w:val="20"/>
                <w:szCs w:val="20"/>
              </w:rPr>
            </w:pPr>
            <w:r w:rsidRPr="002C6121">
              <w:rPr>
                <w:rFonts w:ascii="Times New Roman" w:hAnsi="Times New Roman"/>
                <w:spacing w:val="-1"/>
                <w:sz w:val="20"/>
                <w:szCs w:val="20"/>
              </w:rPr>
              <w:t>e)</w:t>
            </w:r>
            <w:r w:rsidRPr="002C6121">
              <w:rPr>
                <w:rFonts w:ascii="Times New Roman" w:hAnsi="Times New Roman"/>
                <w:spacing w:val="-1"/>
                <w:sz w:val="20"/>
                <w:szCs w:val="20"/>
              </w:rPr>
              <w:tab/>
              <w:t>zakres temperatur pracy od -20 do +50 stopni C.</w:t>
            </w:r>
          </w:p>
          <w:p w:rsidR="00101141" w:rsidRPr="002C6121" w:rsidRDefault="00101141" w:rsidP="00101141">
            <w:pPr>
              <w:tabs>
                <w:tab w:val="left" w:pos="5432"/>
              </w:tabs>
              <w:jc w:val="both"/>
              <w:rPr>
                <w:rFonts w:ascii="Times New Roman" w:hAnsi="Times New Roman"/>
                <w:spacing w:val="-1"/>
                <w:sz w:val="20"/>
                <w:szCs w:val="20"/>
              </w:rPr>
            </w:pPr>
            <w:r w:rsidRPr="002C6121">
              <w:rPr>
                <w:rFonts w:ascii="Times New Roman" w:hAnsi="Times New Roman"/>
                <w:spacing w:val="-1"/>
                <w:sz w:val="20"/>
                <w:szCs w:val="20"/>
              </w:rPr>
              <w:t>Zasilanie kamer z rejestratora lub innych źródeł, kamery muszą być zamontowane w obudowach charakteryzujących się dużą wytrzymałością mechaniczną.</w:t>
            </w:r>
          </w:p>
          <w:p w:rsidR="00101141" w:rsidRPr="002C6121" w:rsidRDefault="00101141" w:rsidP="00101141">
            <w:pPr>
              <w:jc w:val="both"/>
              <w:rPr>
                <w:rFonts w:ascii="Times New Roman" w:hAnsi="Times New Roman"/>
                <w:spacing w:val="-1"/>
                <w:sz w:val="20"/>
                <w:szCs w:val="20"/>
              </w:rPr>
            </w:pPr>
            <w:r w:rsidRPr="002C6121">
              <w:rPr>
                <w:rFonts w:ascii="Times New Roman" w:hAnsi="Times New Roman"/>
                <w:spacing w:val="-1"/>
                <w:sz w:val="20"/>
                <w:szCs w:val="20"/>
              </w:rPr>
              <w:t>Mocowanie kamer musi uniemożliwiać samoczynną zmianę pola widzenia kamery, w wyniku drgań występujących podczas jazdy autobusu lub w wyniku ingerencji osób nieuprawnionych.</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141" w:rsidRPr="002C6121" w:rsidRDefault="00101141" w:rsidP="00101141">
            <w:pPr>
              <w:snapToGrid w:val="0"/>
              <w:rPr>
                <w:rFonts w:ascii="Times New Roman" w:hAnsi="Times New Roman"/>
                <w:sz w:val="20"/>
                <w:szCs w:val="20"/>
                <w:shd w:val="clear" w:color="auto" w:fill="FFFF00"/>
              </w:rPr>
            </w:pPr>
          </w:p>
        </w:tc>
      </w:tr>
      <w:tr w:rsidR="002C6121" w:rsidRPr="002C6121" w:rsidTr="00FE5291">
        <w:trPr>
          <w:trHeight w:val="414"/>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left w:val="single" w:sz="4" w:space="0" w:color="000000"/>
              <w:right w:val="single" w:sz="4" w:space="0" w:color="000000"/>
            </w:tcBorders>
            <w:vAlign w:val="center"/>
          </w:tcPr>
          <w:p w:rsidR="00101141" w:rsidRPr="002C612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left w:val="single" w:sz="4" w:space="0" w:color="000000"/>
            </w:tcBorders>
            <w:vAlign w:val="center"/>
          </w:tcPr>
          <w:p w:rsidR="00101141" w:rsidRPr="002C6121" w:rsidRDefault="00101141" w:rsidP="00101141">
            <w:pPr>
              <w:pStyle w:val="default0"/>
              <w:spacing w:before="0" w:beforeAutospacing="0" w:after="0" w:afterAutospacing="0"/>
              <w:jc w:val="both"/>
              <w:rPr>
                <w:bCs/>
                <w:sz w:val="20"/>
                <w:szCs w:val="20"/>
              </w:rPr>
            </w:pPr>
            <w:r w:rsidRPr="002C6121">
              <w:rPr>
                <w:bCs/>
                <w:sz w:val="20"/>
                <w:szCs w:val="20"/>
              </w:rPr>
              <w:t>Wyświetlacz LCD podglądu rejestrowanego obrazu.</w:t>
            </w:r>
          </w:p>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Ciekłokrystaliczny kolorowy wyświetlacz LCD, typu TFT - dotykowy, o przekątnej min. 8" powinien posiadać adaptery umożliwiające montaż w kabinie kierowcy w miejscu dogodnym dla kierującego pojazdem z możliwością płynnej regulacji monitora w płaszczyźnie pionu i poziomu, podgląd obrazu dzielonego. Monitor musi pełnić funkcję panelu informacyjnego przekazującego kierowcy o błędach i awariach systemu monitoringu jak np. brak nagrywania itp.</w:t>
            </w:r>
          </w:p>
        </w:tc>
        <w:tc>
          <w:tcPr>
            <w:tcW w:w="2041" w:type="dxa"/>
            <w:tcBorders>
              <w:left w:val="single" w:sz="4" w:space="0" w:color="000000"/>
              <w:right w:val="single" w:sz="4" w:space="0" w:color="000000"/>
            </w:tcBorders>
            <w:shd w:val="clear" w:color="auto" w:fill="auto"/>
            <w:vAlign w:val="center"/>
          </w:tcPr>
          <w:p w:rsidR="00101141" w:rsidRPr="002C6121" w:rsidRDefault="00101141" w:rsidP="00101141">
            <w:pPr>
              <w:snapToGrid w:val="0"/>
              <w:rPr>
                <w:rFonts w:ascii="Times New Roman" w:hAnsi="Times New Roman"/>
                <w:sz w:val="20"/>
                <w:szCs w:val="20"/>
                <w:shd w:val="clear" w:color="auto" w:fill="FFFF00"/>
              </w:rPr>
            </w:pPr>
          </w:p>
        </w:tc>
      </w:tr>
      <w:tr w:rsidR="002C6121" w:rsidRPr="002C6121" w:rsidTr="00FE5291">
        <w:trPr>
          <w:trHeight w:val="1132"/>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auto"/>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 xml:space="preserve">System komputerowy przystosowany do przeglądania zgromadzonych nagrań musi być wyposażony w oprogramowanie umożliwiające: przenoszenie danych z rejestratorów do systemu komputerowego, dynamiczne przeglądanie obrazów ze wszystkich kamer jednocześnie oraz każdej z osobna, ekstrakcję danych z rejestratora, z uwzględnieniem czasu i kamery, z której zarejestrowano obraz, wydruk zatrzymanego obrazu oraz zapis w jednym ze standardowych formatów (np. jpg, </w:t>
            </w:r>
            <w:proofErr w:type="spellStart"/>
            <w:r w:rsidRPr="002C6121">
              <w:rPr>
                <w:rFonts w:ascii="Times New Roman" w:hAnsi="Times New Roman"/>
                <w:sz w:val="20"/>
                <w:szCs w:val="20"/>
                <w:lang w:eastAsia="pl-PL"/>
              </w:rPr>
              <w:t>tif</w:t>
            </w:r>
            <w:proofErr w:type="spellEnd"/>
            <w:r w:rsidRPr="002C6121">
              <w:rPr>
                <w:rFonts w:ascii="Times New Roman" w:hAnsi="Times New Roman"/>
                <w:sz w:val="20"/>
                <w:szCs w:val="20"/>
                <w:lang w:eastAsia="pl-PL"/>
              </w:rPr>
              <w:t>), przewijanie obrazu do tyłu i do przodu z różnymi prędkościami, przekazanie zarejestrowanego materiału dowodowego wraz z niezbędnym oprogramowaniem do przeglądania zapisu lub plikiem uruchamiającym odczyt.</w:t>
            </w:r>
          </w:p>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Odtwarzanie zapisu powinno być możliwe przy pomocy powszechnie dostępnych bezpłatnych aplikacji lub aplikacji bezpłatnie udostępnionej zamawiającemu przez wykonawcę przez minimum 10 lat.</w:t>
            </w:r>
          </w:p>
        </w:tc>
        <w:tc>
          <w:tcPr>
            <w:tcW w:w="2041" w:type="dxa"/>
            <w:tcBorders>
              <w:top w:val="single" w:sz="4" w:space="0" w:color="auto"/>
              <w:left w:val="single" w:sz="4" w:space="0" w:color="000000"/>
              <w:bottom w:val="single" w:sz="4" w:space="0" w:color="auto"/>
              <w:right w:val="single" w:sz="4" w:space="0" w:color="000000"/>
            </w:tcBorders>
            <w:vAlign w:val="center"/>
          </w:tcPr>
          <w:p w:rsidR="00101141" w:rsidRPr="002C6121" w:rsidRDefault="00101141" w:rsidP="00101141">
            <w:pPr>
              <w:snapToGrid w:val="0"/>
              <w:rPr>
                <w:rFonts w:ascii="Times New Roman" w:hAnsi="Times New Roman"/>
                <w:sz w:val="20"/>
                <w:szCs w:val="20"/>
                <w:shd w:val="clear" w:color="auto" w:fill="FFFF00"/>
              </w:rPr>
            </w:pPr>
          </w:p>
        </w:tc>
      </w:tr>
      <w:tr w:rsidR="002C6121" w:rsidRPr="002C6121" w:rsidTr="00A86FCB">
        <w:trPr>
          <w:trHeight w:val="1644"/>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auto"/>
              <w:right w:val="single" w:sz="4" w:space="0" w:color="000000"/>
            </w:tcBorders>
            <w:vAlign w:val="center"/>
          </w:tcPr>
          <w:p w:rsidR="00101141" w:rsidRPr="002C612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Zastosowane w systemie rozwiązania technologiczne muszą zapewnić bezawaryjną i stabilną pracę w warunkach drgań występujących podczas jazdy pojazdu, urządzenie rejestrujące musi być umieszczone w zamykanym na klucz schowku w sposób zapewniający swobodny dostęp dla wykonania czynności obsługowych, sposób montażu poszczególnych urządzeń wchodzących w skład systemu musi zapewniać skuteczne zabezpieczenie ich przed dostępem osób nieuprawnionych, kradzieżą, dewastacją, itp.</w:t>
            </w:r>
          </w:p>
        </w:tc>
        <w:tc>
          <w:tcPr>
            <w:tcW w:w="2041" w:type="dxa"/>
            <w:tcBorders>
              <w:top w:val="single" w:sz="4" w:space="0" w:color="auto"/>
              <w:left w:val="single" w:sz="4" w:space="0" w:color="000000"/>
              <w:bottom w:val="single" w:sz="4" w:space="0" w:color="auto"/>
              <w:right w:val="single" w:sz="4" w:space="0" w:color="000000"/>
            </w:tcBorders>
            <w:vAlign w:val="center"/>
          </w:tcPr>
          <w:p w:rsidR="00101141" w:rsidRPr="002C6121" w:rsidRDefault="00101141" w:rsidP="00101141">
            <w:pPr>
              <w:snapToGrid w:val="0"/>
              <w:rPr>
                <w:rFonts w:ascii="Times New Roman" w:hAnsi="Times New Roman"/>
                <w:sz w:val="20"/>
                <w:szCs w:val="20"/>
                <w:shd w:val="clear" w:color="auto" w:fill="FFFF00"/>
              </w:rPr>
            </w:pPr>
          </w:p>
        </w:tc>
      </w:tr>
      <w:tr w:rsidR="002C6121" w:rsidRPr="002C6121" w:rsidTr="006573E0">
        <w:trPr>
          <w:trHeight w:val="405"/>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auto"/>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3"/>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Akapitzlist"/>
              <w:spacing w:after="0"/>
              <w:ind w:left="639" w:hanging="639"/>
              <w:jc w:val="both"/>
              <w:rPr>
                <w:rFonts w:ascii="Times New Roman" w:hAnsi="Times New Roman"/>
                <w:sz w:val="20"/>
                <w:szCs w:val="20"/>
                <w:lang w:eastAsia="pl-PL"/>
              </w:rPr>
            </w:pPr>
            <w:r w:rsidRPr="002C6121">
              <w:rPr>
                <w:rFonts w:ascii="Times New Roman" w:hAnsi="Times New Roman"/>
                <w:sz w:val="20"/>
                <w:szCs w:val="20"/>
                <w:lang w:eastAsia="pl-PL"/>
              </w:rPr>
              <w:t>Ponadto należy dostarczyć:</w:t>
            </w:r>
          </w:p>
          <w:p w:rsidR="00101141" w:rsidRPr="002C6121" w:rsidRDefault="00101141" w:rsidP="00101141">
            <w:pPr>
              <w:pStyle w:val="Akapitzlist"/>
              <w:spacing w:after="0"/>
              <w:ind w:left="639" w:hanging="639"/>
              <w:jc w:val="both"/>
              <w:rPr>
                <w:rFonts w:ascii="Times New Roman" w:hAnsi="Times New Roman"/>
                <w:sz w:val="20"/>
                <w:szCs w:val="20"/>
                <w:lang w:eastAsia="pl-PL"/>
              </w:rPr>
            </w:pPr>
            <w:r w:rsidRPr="002C6121">
              <w:rPr>
                <w:rFonts w:ascii="Times New Roman" w:hAnsi="Times New Roman"/>
                <w:sz w:val="20"/>
                <w:szCs w:val="20"/>
                <w:lang w:eastAsia="pl-PL"/>
              </w:rPr>
              <w:t>22.9.1.</w:t>
            </w:r>
            <w:r w:rsidRPr="002C6121">
              <w:rPr>
                <w:rFonts w:ascii="Times New Roman" w:hAnsi="Times New Roman"/>
                <w:sz w:val="20"/>
                <w:szCs w:val="20"/>
                <w:lang w:eastAsia="pl-PL"/>
              </w:rPr>
              <w:tab/>
              <w:t>Dodatkowych 15 dysków zastępczych wraz z kieszenią umożliwiającą ich montaż w pojeździe– na całą dostawę. Parametry dysku zgodne z podanymi w pkt 22.4.2. Załącznika nr 1 do SIWZ - Specyfikacja techniczna autobusów przegubowych.</w:t>
            </w:r>
          </w:p>
          <w:p w:rsidR="00101141" w:rsidRPr="002C6121" w:rsidRDefault="00101141" w:rsidP="00101141">
            <w:pPr>
              <w:pStyle w:val="Akapitzlist"/>
              <w:spacing w:after="0"/>
              <w:ind w:left="639" w:hanging="639"/>
              <w:jc w:val="both"/>
              <w:rPr>
                <w:rFonts w:ascii="Times New Roman" w:hAnsi="Times New Roman"/>
                <w:sz w:val="20"/>
                <w:szCs w:val="20"/>
                <w:lang w:eastAsia="pl-PL"/>
              </w:rPr>
            </w:pPr>
            <w:r w:rsidRPr="002C6121">
              <w:rPr>
                <w:rFonts w:ascii="Times New Roman" w:hAnsi="Times New Roman"/>
                <w:sz w:val="20"/>
                <w:szCs w:val="20"/>
                <w:lang w:eastAsia="pl-PL"/>
              </w:rPr>
              <w:t>22.9.2.</w:t>
            </w:r>
            <w:r w:rsidRPr="002C6121">
              <w:rPr>
                <w:rFonts w:ascii="Times New Roman" w:hAnsi="Times New Roman"/>
                <w:sz w:val="20"/>
                <w:szCs w:val="20"/>
                <w:lang w:eastAsia="pl-PL"/>
              </w:rPr>
              <w:tab/>
              <w:t>Urządzenie umożliwiające ustawianie i regulację parametrów pracy pojazdowego rejestratora danych.</w:t>
            </w:r>
          </w:p>
          <w:p w:rsidR="00101141" w:rsidRPr="002C6121" w:rsidRDefault="00101141" w:rsidP="00101141">
            <w:pPr>
              <w:pStyle w:val="Akapitzlist"/>
              <w:spacing w:after="0"/>
              <w:ind w:left="639" w:hanging="639"/>
              <w:jc w:val="both"/>
              <w:rPr>
                <w:rFonts w:ascii="Times New Roman" w:hAnsi="Times New Roman"/>
                <w:sz w:val="20"/>
                <w:szCs w:val="20"/>
                <w:lang w:eastAsia="pl-PL"/>
              </w:rPr>
            </w:pPr>
            <w:r w:rsidRPr="002C6121">
              <w:rPr>
                <w:rFonts w:ascii="Times New Roman" w:hAnsi="Times New Roman"/>
                <w:sz w:val="20"/>
                <w:szCs w:val="20"/>
                <w:lang w:eastAsia="pl-PL"/>
              </w:rPr>
              <w:t>22.9.3.</w:t>
            </w:r>
            <w:r w:rsidRPr="002C6121">
              <w:rPr>
                <w:rFonts w:ascii="Times New Roman" w:hAnsi="Times New Roman"/>
                <w:sz w:val="20"/>
                <w:szCs w:val="20"/>
                <w:lang w:eastAsia="pl-PL"/>
              </w:rPr>
              <w:tab/>
              <w:t>Licencję na użytkowanie na nielimitowanej liczbie stanowisk komputerowych.</w:t>
            </w:r>
          </w:p>
          <w:p w:rsidR="00101141" w:rsidRPr="002C6121" w:rsidRDefault="00101141" w:rsidP="00101141">
            <w:pPr>
              <w:pStyle w:val="Akapitzlist"/>
              <w:spacing w:after="0"/>
              <w:ind w:left="639" w:hanging="639"/>
              <w:jc w:val="both"/>
              <w:rPr>
                <w:rFonts w:ascii="Times New Roman" w:hAnsi="Times New Roman"/>
                <w:sz w:val="20"/>
                <w:szCs w:val="20"/>
                <w:lang w:eastAsia="pl-PL"/>
              </w:rPr>
            </w:pPr>
            <w:r w:rsidRPr="002C6121">
              <w:rPr>
                <w:rFonts w:ascii="Times New Roman" w:hAnsi="Times New Roman"/>
                <w:sz w:val="20"/>
                <w:szCs w:val="20"/>
                <w:lang w:eastAsia="pl-PL"/>
              </w:rPr>
              <w:t>22.9.4.</w:t>
            </w:r>
            <w:r w:rsidRPr="002C6121">
              <w:rPr>
                <w:rFonts w:ascii="Times New Roman" w:hAnsi="Times New Roman"/>
                <w:sz w:val="20"/>
                <w:szCs w:val="20"/>
                <w:lang w:eastAsia="pl-PL"/>
              </w:rPr>
              <w:tab/>
              <w:t>Dokumentację techniczną systemu w języku polskim zawierającą: instrukcję obsługi rejestratora i kamer, kompletną dokumentację elektryczną obejmującą schematy ideowe instalacji, rysunki montażowe oraz rysunki rozmieszczenia poszczególnych elementów systemu, instrukcję oprogramowania do konfiguracji rejestratora oraz instrukcję oprogramowania obsługującego system.</w:t>
            </w:r>
          </w:p>
          <w:p w:rsidR="00101141" w:rsidRPr="002C6121" w:rsidRDefault="00101141" w:rsidP="00101141">
            <w:pPr>
              <w:pStyle w:val="Akapitzlist"/>
              <w:spacing w:after="0"/>
              <w:ind w:left="639" w:hanging="639"/>
              <w:jc w:val="both"/>
              <w:rPr>
                <w:rFonts w:ascii="Times New Roman" w:hAnsi="Times New Roman"/>
                <w:sz w:val="20"/>
                <w:szCs w:val="20"/>
                <w:lang w:eastAsia="pl-PL"/>
              </w:rPr>
            </w:pPr>
            <w:r w:rsidRPr="002C6121">
              <w:rPr>
                <w:rFonts w:ascii="Times New Roman" w:hAnsi="Times New Roman"/>
                <w:sz w:val="20"/>
                <w:szCs w:val="20"/>
                <w:lang w:eastAsia="pl-PL"/>
              </w:rPr>
              <w:t>Dodatkowe wymagania:</w:t>
            </w:r>
          </w:p>
          <w:p w:rsidR="00101141" w:rsidRPr="002C6121" w:rsidRDefault="00101141" w:rsidP="00101141">
            <w:pPr>
              <w:pStyle w:val="Akapitzlist"/>
              <w:spacing w:after="0"/>
              <w:ind w:left="639" w:hanging="639"/>
              <w:jc w:val="both"/>
              <w:rPr>
                <w:rFonts w:ascii="Times New Roman" w:hAnsi="Times New Roman"/>
                <w:sz w:val="20"/>
                <w:szCs w:val="20"/>
                <w:lang w:eastAsia="pl-PL"/>
              </w:rPr>
            </w:pPr>
            <w:r w:rsidRPr="002C6121">
              <w:rPr>
                <w:rFonts w:ascii="Times New Roman" w:hAnsi="Times New Roman"/>
                <w:sz w:val="20"/>
                <w:szCs w:val="20"/>
                <w:lang w:eastAsia="pl-PL"/>
              </w:rPr>
              <w:t>22.9.5.</w:t>
            </w:r>
            <w:r w:rsidRPr="002C6121">
              <w:rPr>
                <w:rFonts w:ascii="Times New Roman" w:hAnsi="Times New Roman"/>
                <w:sz w:val="20"/>
                <w:szCs w:val="20"/>
                <w:lang w:eastAsia="pl-PL"/>
              </w:rPr>
              <w:tab/>
              <w:t>system musi zapewniać odpowiednią widoczność również po zmroku,</w:t>
            </w:r>
          </w:p>
          <w:p w:rsidR="00101141" w:rsidRPr="002C6121" w:rsidRDefault="00101141" w:rsidP="00101141">
            <w:pPr>
              <w:pStyle w:val="Akapitzlist"/>
              <w:spacing w:after="0"/>
              <w:ind w:left="639" w:hanging="639"/>
              <w:jc w:val="both"/>
              <w:rPr>
                <w:rFonts w:ascii="Times New Roman" w:hAnsi="Times New Roman"/>
                <w:sz w:val="20"/>
                <w:szCs w:val="20"/>
                <w:lang w:eastAsia="pl-PL"/>
              </w:rPr>
            </w:pPr>
            <w:r w:rsidRPr="002C6121">
              <w:rPr>
                <w:rFonts w:ascii="Times New Roman" w:hAnsi="Times New Roman"/>
                <w:sz w:val="20"/>
                <w:szCs w:val="20"/>
                <w:lang w:eastAsia="pl-PL"/>
              </w:rPr>
              <w:t>22.9.6.</w:t>
            </w:r>
            <w:r w:rsidRPr="002C6121">
              <w:rPr>
                <w:rFonts w:ascii="Times New Roman" w:hAnsi="Times New Roman"/>
                <w:sz w:val="20"/>
                <w:szCs w:val="20"/>
                <w:lang w:eastAsia="pl-PL"/>
              </w:rPr>
              <w:tab/>
              <w:t>szczegóły dot. umiejscowienia i montażu kamer oraz monitora należy uzgodnić z zamawiającym,</w:t>
            </w:r>
          </w:p>
          <w:p w:rsidR="00101141" w:rsidRPr="002C6121" w:rsidRDefault="00101141" w:rsidP="00101141">
            <w:pPr>
              <w:pStyle w:val="Akapitzlist"/>
              <w:spacing w:after="0"/>
              <w:ind w:left="639" w:hanging="639"/>
              <w:jc w:val="both"/>
              <w:rPr>
                <w:rFonts w:ascii="Times New Roman" w:hAnsi="Times New Roman"/>
                <w:sz w:val="20"/>
                <w:szCs w:val="20"/>
                <w:lang w:eastAsia="pl-PL"/>
              </w:rPr>
            </w:pPr>
            <w:r w:rsidRPr="002C6121">
              <w:rPr>
                <w:rFonts w:ascii="Times New Roman" w:hAnsi="Times New Roman"/>
                <w:sz w:val="20"/>
                <w:szCs w:val="20"/>
                <w:lang w:eastAsia="pl-PL"/>
              </w:rPr>
              <w:t>22.9.7.</w:t>
            </w:r>
            <w:r w:rsidRPr="002C6121">
              <w:rPr>
                <w:rFonts w:ascii="Times New Roman" w:hAnsi="Times New Roman"/>
                <w:sz w:val="20"/>
                <w:szCs w:val="20"/>
                <w:lang w:eastAsia="pl-PL"/>
              </w:rPr>
              <w:tab/>
              <w:t xml:space="preserve">w ramach przedmiotu zamówienia Wykonawca dostarczy dedykowane oprogramowanie na potrzeby zgrywania materiału drogą bezprzewodową </w:t>
            </w:r>
            <w:proofErr w:type="spellStart"/>
            <w:r w:rsidRPr="002C6121">
              <w:rPr>
                <w:rFonts w:ascii="Times New Roman" w:hAnsi="Times New Roman"/>
                <w:sz w:val="20"/>
                <w:szCs w:val="20"/>
                <w:lang w:eastAsia="pl-PL"/>
              </w:rPr>
              <w:t>WiFi</w:t>
            </w:r>
            <w:proofErr w:type="spellEnd"/>
            <w:r w:rsidRPr="002C6121">
              <w:rPr>
                <w:rFonts w:ascii="Times New Roman" w:hAnsi="Times New Roman"/>
                <w:sz w:val="20"/>
                <w:szCs w:val="20"/>
                <w:lang w:eastAsia="pl-PL"/>
              </w:rPr>
              <w:t xml:space="preserve"> o częstotliwości </w:t>
            </w:r>
            <w:r w:rsidR="002B12B4" w:rsidRPr="002C6121">
              <w:rPr>
                <w:rFonts w:ascii="Times New Roman" w:eastAsia="Times New Roman" w:hAnsi="Times New Roman"/>
                <w:bCs/>
                <w:sz w:val="20"/>
                <w:szCs w:val="20"/>
                <w:lang w:eastAsia="pl-PL"/>
              </w:rPr>
              <w:t xml:space="preserve">2,4 </w:t>
            </w:r>
            <w:proofErr w:type="spellStart"/>
            <w:r w:rsidR="002B12B4" w:rsidRPr="002C6121">
              <w:rPr>
                <w:rFonts w:ascii="Times New Roman" w:eastAsia="Times New Roman" w:hAnsi="Times New Roman"/>
                <w:bCs/>
                <w:sz w:val="20"/>
                <w:szCs w:val="20"/>
                <w:lang w:eastAsia="pl-PL"/>
              </w:rPr>
              <w:t>Ghz</w:t>
            </w:r>
            <w:proofErr w:type="spellEnd"/>
            <w:r w:rsidR="002B12B4" w:rsidRPr="002C6121">
              <w:rPr>
                <w:rFonts w:ascii="Times New Roman" w:eastAsia="Times New Roman" w:hAnsi="Times New Roman"/>
                <w:bCs/>
                <w:sz w:val="20"/>
                <w:szCs w:val="20"/>
                <w:lang w:eastAsia="pl-PL"/>
              </w:rPr>
              <w:t xml:space="preserve"> na zajezdni oraz zapewni niezbędną do tego infrastrukturę w postaci minimum 2 anten i serwera, na który przegrywane będą nagrania. Pojemność i parametry serwera muszą zapewnić stabilną pracę i możliwość przechowywania zapisanych nagrań przez okres 10 dni ze wszystkich dostarczonych w niniejszym zamówieniu pojazdów.</w:t>
            </w:r>
          </w:p>
        </w:tc>
        <w:tc>
          <w:tcPr>
            <w:tcW w:w="2041" w:type="dxa"/>
            <w:tcBorders>
              <w:top w:val="single" w:sz="4" w:space="0" w:color="auto"/>
              <w:left w:val="single" w:sz="4" w:space="0" w:color="000000"/>
              <w:bottom w:val="single" w:sz="4" w:space="0" w:color="000000"/>
              <w:right w:val="single" w:sz="4" w:space="0" w:color="000000"/>
            </w:tcBorders>
            <w:shd w:val="clear" w:color="auto" w:fill="auto"/>
          </w:tcPr>
          <w:p w:rsidR="00101141" w:rsidRPr="002C6121" w:rsidRDefault="00101141" w:rsidP="00101141">
            <w:pPr>
              <w:snapToGrid w:val="0"/>
              <w:rPr>
                <w:rFonts w:ascii="Times New Roman" w:hAnsi="Times New Roman"/>
                <w:sz w:val="20"/>
                <w:szCs w:val="20"/>
                <w:shd w:val="clear" w:color="auto" w:fill="FFFF00"/>
              </w:rPr>
            </w:pPr>
          </w:p>
        </w:tc>
      </w:tr>
      <w:tr w:rsidR="002C6121" w:rsidRPr="002C6121" w:rsidTr="00FE5291">
        <w:trPr>
          <w:trHeight w:val="996"/>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lang w:eastAsia="pl-PL"/>
              </w:rPr>
            </w:pPr>
            <w:r w:rsidRPr="002C6121">
              <w:rPr>
                <w:rFonts w:ascii="Times New Roman" w:hAnsi="Times New Roman"/>
                <w:b/>
                <w:sz w:val="20"/>
                <w:szCs w:val="20"/>
                <w:lang w:eastAsia="pl-PL"/>
              </w:rPr>
              <w:t>Automat biletowy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 xml:space="preserve">Lokalizacja automatu w pojeździe: </w:t>
            </w:r>
          </w:p>
          <w:p w:rsidR="00101141" w:rsidRPr="002C6121" w:rsidRDefault="00101141" w:rsidP="00101141">
            <w:pPr>
              <w:jc w:val="both"/>
              <w:rPr>
                <w:rFonts w:ascii="Times New Roman" w:hAnsi="Times New Roman"/>
                <w:strike/>
                <w:sz w:val="20"/>
                <w:szCs w:val="20"/>
                <w:shd w:val="clear" w:color="auto" w:fill="92D050"/>
                <w:lang w:eastAsia="pl-PL"/>
              </w:rPr>
            </w:pPr>
            <w:r w:rsidRPr="002C6121">
              <w:rPr>
                <w:rFonts w:ascii="Times New Roman" w:hAnsi="Times New Roman"/>
                <w:sz w:val="20"/>
                <w:szCs w:val="20"/>
                <w:lang w:eastAsia="pl-PL"/>
              </w:rPr>
              <w:t>1. automat do sprzedaży biletów musi być zlokalizowany w miejscu uzgodnionym z Zamawiającym.</w:t>
            </w:r>
            <w:r w:rsidRPr="002C6121">
              <w:rPr>
                <w:rFonts w:ascii="Times New Roman" w:hAnsi="Times New Roman"/>
                <w:strike/>
                <w:sz w:val="20"/>
                <w:szCs w:val="20"/>
                <w:shd w:val="clear" w:color="auto" w:fill="92D050"/>
                <w:lang w:eastAsia="pl-PL"/>
              </w:rPr>
              <w:t xml:space="preserve"> </w:t>
            </w:r>
          </w:p>
          <w:p w:rsidR="00101141" w:rsidRPr="002C6121" w:rsidRDefault="00101141" w:rsidP="00101141">
            <w:pPr>
              <w:tabs>
                <w:tab w:val="left" w:pos="355"/>
              </w:tabs>
              <w:ind w:left="284" w:hanging="283"/>
              <w:jc w:val="both"/>
              <w:rPr>
                <w:rFonts w:ascii="Times New Roman" w:hAnsi="Times New Roman"/>
                <w:sz w:val="20"/>
                <w:szCs w:val="20"/>
              </w:rPr>
            </w:pPr>
            <w:r w:rsidRPr="002C6121">
              <w:rPr>
                <w:rFonts w:ascii="Times New Roman" w:hAnsi="Times New Roman"/>
                <w:sz w:val="20"/>
                <w:szCs w:val="20"/>
                <w:lang w:eastAsia="pl-PL"/>
              </w:rPr>
              <w:t>2.  sposób montażu automatu biletowego nie może powodować utrudnień przy pracach obsługowo-naprawczych oraz zakłóceń w komunikacji pasażerów niepełnosprawnych na wózkach / wózków dziecięcych.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b/>
                <w:sz w:val="20"/>
                <w:szCs w:val="20"/>
              </w:rPr>
            </w:pPr>
          </w:p>
        </w:tc>
      </w:tr>
      <w:tr w:rsidR="002C6121" w:rsidRPr="002C6121" w:rsidTr="00FE5291">
        <w:trPr>
          <w:trHeight w:val="996"/>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b/>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2C6121" w:rsidRDefault="00101141" w:rsidP="00101141">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2C6121">
              <w:rPr>
                <w:rFonts w:ascii="Times New Roman" w:hAnsi="Times New Roman"/>
                <w:sz w:val="20"/>
                <w:szCs w:val="20"/>
              </w:rPr>
              <w:t>Opis techniczny automatu:</w:t>
            </w:r>
          </w:p>
          <w:p w:rsidR="00101141" w:rsidRPr="002C6121" w:rsidRDefault="00101141" w:rsidP="00101141">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2C6121">
              <w:rPr>
                <w:rFonts w:ascii="Times New Roman" w:hAnsi="Times New Roman"/>
                <w:sz w:val="20"/>
                <w:szCs w:val="20"/>
              </w:rPr>
              <w:t>Waga netto automatu (bez bilonu) – nie więcej niż 50 kg.</w:t>
            </w:r>
          </w:p>
          <w:p w:rsidR="00101141" w:rsidRPr="002C6121" w:rsidRDefault="00101141" w:rsidP="00101141">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2C6121">
              <w:rPr>
                <w:rFonts w:ascii="Times New Roman" w:hAnsi="Times New Roman"/>
                <w:sz w:val="20"/>
                <w:szCs w:val="20"/>
              </w:rPr>
              <w:t>Nominalne napięcie: 24 VDC.</w:t>
            </w:r>
          </w:p>
          <w:p w:rsidR="00101141" w:rsidRPr="002C6121" w:rsidRDefault="00101141" w:rsidP="00101141">
            <w:pPr>
              <w:pStyle w:val="Akapitzlist"/>
              <w:numPr>
                <w:ilvl w:val="0"/>
                <w:numId w:val="2"/>
              </w:numPr>
              <w:tabs>
                <w:tab w:val="left" w:pos="355"/>
              </w:tabs>
              <w:spacing w:after="0" w:line="240" w:lineRule="auto"/>
              <w:ind w:hanging="572"/>
              <w:contextualSpacing w:val="0"/>
              <w:jc w:val="both"/>
              <w:rPr>
                <w:rFonts w:ascii="Times New Roman" w:hAnsi="Times New Roman"/>
                <w:sz w:val="20"/>
                <w:szCs w:val="20"/>
              </w:rPr>
            </w:pPr>
            <w:r w:rsidRPr="002C6121">
              <w:rPr>
                <w:rFonts w:ascii="Times New Roman" w:hAnsi="Times New Roman"/>
                <w:sz w:val="20"/>
                <w:szCs w:val="20"/>
              </w:rPr>
              <w:t>Temperatury pracy: -20/+50 °C.</w:t>
            </w:r>
          </w:p>
          <w:p w:rsidR="00101141" w:rsidRPr="002C612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2C6121">
              <w:rPr>
                <w:rFonts w:ascii="Times New Roman" w:hAnsi="Times New Roman"/>
                <w:sz w:val="20"/>
                <w:szCs w:val="20"/>
              </w:rPr>
              <w:t>Wyposażony w baterię, która w przypadku braku zasilania zewnętrznego pozwoli na zakończenie trwających operacji.</w:t>
            </w:r>
          </w:p>
          <w:p w:rsidR="00101141" w:rsidRPr="002C612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2C6121">
              <w:rPr>
                <w:rFonts w:ascii="Times New Roman" w:hAnsi="Times New Roman"/>
                <w:sz w:val="20"/>
                <w:szCs w:val="20"/>
              </w:rPr>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101141" w:rsidRPr="002C612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2C6121">
              <w:rPr>
                <w:rFonts w:ascii="Times New Roman" w:hAnsi="Times New Roman"/>
                <w:sz w:val="20"/>
                <w:szCs w:val="20"/>
              </w:rPr>
              <w:t>obudowa automatu jest zamknięta, odporna na uszkodzenia (wandaloodporna) i warunki otoczenia (m.in. wilgotność),</w:t>
            </w:r>
          </w:p>
          <w:p w:rsidR="00101141" w:rsidRPr="002C612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2C6121">
              <w:rPr>
                <w:rFonts w:ascii="Times New Roman" w:hAnsi="Times New Roman"/>
                <w:sz w:val="20"/>
                <w:szCs w:val="20"/>
              </w:rPr>
              <w:t xml:space="preserve">krawędzie ukształtowane są tak, aby nie spowodowały uszkodzeń odzieży lub zranienia użytkownika (klient, </w:t>
            </w:r>
            <w:proofErr w:type="spellStart"/>
            <w:r w:rsidRPr="002C6121">
              <w:rPr>
                <w:rFonts w:ascii="Times New Roman" w:hAnsi="Times New Roman"/>
                <w:sz w:val="20"/>
                <w:szCs w:val="20"/>
              </w:rPr>
              <w:t>serwisant</w:t>
            </w:r>
            <w:proofErr w:type="spellEnd"/>
            <w:r w:rsidRPr="002C6121">
              <w:rPr>
                <w:rFonts w:ascii="Times New Roman" w:hAnsi="Times New Roman"/>
                <w:sz w:val="20"/>
                <w:szCs w:val="20"/>
              </w:rPr>
              <w:t>, etc.)</w:t>
            </w:r>
          </w:p>
          <w:p w:rsidR="00101141" w:rsidRPr="002C612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2C6121">
              <w:rPr>
                <w:rFonts w:ascii="Times New Roman" w:hAnsi="Times New Roman"/>
                <w:sz w:val="20"/>
                <w:szCs w:val="20"/>
              </w:rPr>
              <w:t>dostęp do wnętrza obudowy (automatu) zabezpieczony jest zamkiem patentowym i mechanizmem ryglowym z blokadą mechaniczną w co najmniej 3 punktach, który uniemożliwia otwarcie siłowe, przy użyciu siły nie przekraczającej 5kN,</w:t>
            </w:r>
          </w:p>
          <w:p w:rsidR="00101141" w:rsidRPr="002C612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2C6121">
              <w:rPr>
                <w:rFonts w:ascii="Times New Roman" w:hAnsi="Times New Roman"/>
                <w:sz w:val="20"/>
                <w:szCs w:val="20"/>
              </w:rPr>
              <w:lastRenderedPageBreak/>
              <w:t>na obudowie umieszczone są informacje dotyczące obsługi automatu i elementy graficzne, w sposób uzgodniony z Zamawiającym,</w:t>
            </w:r>
          </w:p>
          <w:p w:rsidR="00101141" w:rsidRPr="002C612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2C6121">
              <w:rPr>
                <w:rFonts w:ascii="Times New Roman" w:hAnsi="Times New Roman"/>
                <w:sz w:val="20"/>
                <w:szCs w:val="20"/>
              </w:rPr>
              <w:t>automat posiada akustyczny alarm lokalny,</w:t>
            </w:r>
          </w:p>
          <w:p w:rsidR="00101141" w:rsidRPr="002C6121" w:rsidRDefault="00101141" w:rsidP="00101141">
            <w:pPr>
              <w:pStyle w:val="Akapitzlist"/>
              <w:numPr>
                <w:ilvl w:val="0"/>
                <w:numId w:val="2"/>
              </w:numPr>
              <w:tabs>
                <w:tab w:val="left" w:pos="355"/>
              </w:tabs>
              <w:spacing w:after="0" w:line="240" w:lineRule="auto"/>
              <w:ind w:left="356" w:hanging="284"/>
              <w:contextualSpacing w:val="0"/>
              <w:jc w:val="both"/>
              <w:rPr>
                <w:rFonts w:ascii="Times New Roman" w:hAnsi="Times New Roman"/>
                <w:sz w:val="20"/>
                <w:szCs w:val="20"/>
              </w:rPr>
            </w:pPr>
            <w:r w:rsidRPr="002C6121">
              <w:rPr>
                <w:rFonts w:ascii="Times New Roman" w:hAnsi="Times New Roman"/>
                <w:sz w:val="20"/>
                <w:szCs w:val="20"/>
              </w:rPr>
              <w:t>alarmy uruchamiane są niezwłocznie przy nieautoryzowanych próbach otwarcia,</w:t>
            </w:r>
          </w:p>
          <w:p w:rsidR="00101141" w:rsidRPr="002C6121" w:rsidRDefault="00101141" w:rsidP="00101141">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1" w:name="_Toc451378029"/>
            <w:r w:rsidRPr="002C6121">
              <w:rPr>
                <w:rFonts w:ascii="Times New Roman" w:eastAsia="Calibri" w:hAnsi="Times New Roman"/>
                <w:b w:val="0"/>
                <w:spacing w:val="0"/>
                <w:sz w:val="20"/>
                <w:lang w:eastAsia="en-US"/>
              </w:rPr>
              <w:t>Moduł obsługi monet:</w:t>
            </w:r>
            <w:bookmarkEnd w:id="1"/>
          </w:p>
          <w:p w:rsidR="00101141" w:rsidRPr="002C6121" w:rsidRDefault="00101141" w:rsidP="00101141">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wyposażony w elektroniczny akceptor monet wykluczający możliwość przyjęcia fałszywych monet, (innych niż PLN)o błędzie nie większym niż 2% (z możliwością zmiany tego parametru),</w:t>
            </w:r>
          </w:p>
          <w:p w:rsidR="00101141" w:rsidRPr="002C6121" w:rsidRDefault="00101141" w:rsidP="00101141">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wyposażony we wlot monet z automatyczną osłoną wlotu i układem zapobiegającym wyciąganiu monet oraz systemem rozpoznającym kierunek ruchu monet; osłona wlotu powinna być otwierana tylko podczas procesu płatności oraz po zbliżeniu do wlotu przedmiotu metalowego. W pozostałych przypadkach wlot musi być zamknięty, uniemożliwiając włożenie obcych przedmiotów,</w:t>
            </w:r>
          </w:p>
          <w:p w:rsidR="00101141" w:rsidRPr="002C6121" w:rsidRDefault="00101141" w:rsidP="00101141">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wyposażony w programowalny czytnik przyjmujący monety PLN w nominałach uzgodnionych z Zamawiającym z możliwością zmiany konfiguracji na monety EUR,</w:t>
            </w:r>
          </w:p>
          <w:p w:rsidR="00101141" w:rsidRPr="002C6121" w:rsidRDefault="00101141" w:rsidP="00101141">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 xml:space="preserve">wyposażony w moduł </w:t>
            </w:r>
            <w:proofErr w:type="spellStart"/>
            <w:r w:rsidRPr="002C6121">
              <w:rPr>
                <w:rFonts w:ascii="Times New Roman" w:hAnsi="Times New Roman"/>
                <w:sz w:val="20"/>
                <w:szCs w:val="20"/>
              </w:rPr>
              <w:t>samouzupełniających</w:t>
            </w:r>
            <w:proofErr w:type="spellEnd"/>
            <w:r w:rsidRPr="002C6121">
              <w:rPr>
                <w:rFonts w:ascii="Times New Roman" w:hAnsi="Times New Roman"/>
                <w:sz w:val="20"/>
                <w:szCs w:val="20"/>
              </w:rPr>
              <w:t xml:space="preserve"> się podczas transakcji zasobników pośrednich na monety do wydawania reszty</w:t>
            </w:r>
          </w:p>
          <w:p w:rsidR="00101141" w:rsidRPr="002C6121" w:rsidRDefault="00101141" w:rsidP="00101141">
            <w:pPr>
              <w:pStyle w:val="Akapitzlist"/>
              <w:numPr>
                <w:ilvl w:val="2"/>
                <w:numId w:val="72"/>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w przypadku osiągnięcia minimalnego, definiowanego przez Zamawiającego, stanu monet w zasobnikach wydających resztę  (brak monet do wydawania reszty) automat musi mieć możliwość sprzedaży biletów za odliczoną gotówkę lub kartą, informując o tym komunikatem na ekranie głównym,</w:t>
            </w:r>
          </w:p>
          <w:p w:rsidR="00101141" w:rsidRPr="002C6121" w:rsidRDefault="00101141" w:rsidP="00101141">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napełnienie Biletomatu w monety, w trybie serwisowym odbywa się wyłącznie poprzez:</w:t>
            </w:r>
          </w:p>
          <w:p w:rsidR="00101141" w:rsidRPr="002C6121" w:rsidRDefault="00101141" w:rsidP="00101141">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2C6121">
              <w:rPr>
                <w:rFonts w:ascii="Times New Roman" w:hAnsi="Times New Roman"/>
                <w:sz w:val="20"/>
                <w:szCs w:val="20"/>
              </w:rPr>
              <w:t xml:space="preserve">wrzut monet poprzez wlot monet lub bezpośrednio do </w:t>
            </w:r>
            <w:proofErr w:type="spellStart"/>
            <w:r w:rsidRPr="002C6121">
              <w:rPr>
                <w:rFonts w:ascii="Times New Roman" w:hAnsi="Times New Roman"/>
                <w:sz w:val="20"/>
                <w:szCs w:val="20"/>
              </w:rPr>
              <w:t>akceptatora</w:t>
            </w:r>
            <w:proofErr w:type="spellEnd"/>
            <w:r w:rsidRPr="002C6121">
              <w:rPr>
                <w:rFonts w:ascii="Times New Roman" w:hAnsi="Times New Roman"/>
                <w:sz w:val="20"/>
                <w:szCs w:val="20"/>
              </w:rPr>
              <w:t xml:space="preserve"> monet,</w:t>
            </w:r>
          </w:p>
          <w:p w:rsidR="00101141" w:rsidRPr="002C6121" w:rsidRDefault="00101141" w:rsidP="00101141">
            <w:pPr>
              <w:autoSpaceDE w:val="0"/>
              <w:autoSpaceDN w:val="0"/>
              <w:adjustRightInd w:val="0"/>
              <w:ind w:left="497"/>
              <w:rPr>
                <w:rFonts w:ascii="Times New Roman" w:eastAsia="Calibri" w:hAnsi="Times New Roman"/>
                <w:bCs w:val="0"/>
                <w:sz w:val="20"/>
                <w:szCs w:val="20"/>
                <w:lang w:eastAsia="en-US"/>
              </w:rPr>
            </w:pPr>
            <w:r w:rsidRPr="002C6121">
              <w:rPr>
                <w:rFonts w:ascii="Times New Roman" w:eastAsia="Calibri" w:hAnsi="Times New Roman"/>
                <w:bCs w:val="0"/>
                <w:sz w:val="20"/>
                <w:szCs w:val="20"/>
                <w:lang w:eastAsia="en-US"/>
              </w:rPr>
              <w:t>Każdorazowe napełnienie monet potwierdzane jest odpowiednim wydrukiem generowanym przez automat oraz wysyłanym w formie elektronicznej raportem do systemu centralnego,</w:t>
            </w:r>
          </w:p>
          <w:p w:rsidR="00101141" w:rsidRPr="002C6121" w:rsidRDefault="00101141" w:rsidP="00101141">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wyposażony w samoblokującą się kasetę końcowa na monety o następujących cechach:</w:t>
            </w:r>
          </w:p>
          <w:p w:rsidR="00101141" w:rsidRPr="002C6121" w:rsidRDefault="00101141" w:rsidP="00101141">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2C6121">
              <w:rPr>
                <w:rFonts w:ascii="Times New Roman" w:hAnsi="Times New Roman"/>
                <w:sz w:val="20"/>
                <w:szCs w:val="20"/>
              </w:rPr>
              <w:t>system zabezpieczający przed nieautoryzowanym dostępem,</w:t>
            </w:r>
          </w:p>
          <w:p w:rsidR="00101141" w:rsidRPr="002C6121" w:rsidRDefault="00101141" w:rsidP="00101141">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2C6121">
              <w:rPr>
                <w:rFonts w:ascii="Times New Roman" w:hAnsi="Times New Roman"/>
                <w:sz w:val="20"/>
                <w:szCs w:val="20"/>
              </w:rPr>
              <w:t>kaseta zabezpieczona jest za pomocą zamka patentowego,</w:t>
            </w:r>
          </w:p>
          <w:p w:rsidR="00101141" w:rsidRPr="002C6121" w:rsidRDefault="00101141" w:rsidP="00101141">
            <w:pPr>
              <w:pStyle w:val="Akapitzlist"/>
              <w:numPr>
                <w:ilvl w:val="3"/>
                <w:numId w:val="74"/>
              </w:numPr>
              <w:autoSpaceDE w:val="0"/>
              <w:autoSpaceDN w:val="0"/>
              <w:adjustRightInd w:val="0"/>
              <w:spacing w:after="0" w:line="240" w:lineRule="auto"/>
              <w:ind w:left="639" w:hanging="142"/>
              <w:jc w:val="both"/>
              <w:rPr>
                <w:rFonts w:ascii="Times New Roman" w:hAnsi="Times New Roman"/>
                <w:sz w:val="20"/>
                <w:szCs w:val="20"/>
              </w:rPr>
            </w:pPr>
            <w:r w:rsidRPr="002C6121">
              <w:rPr>
                <w:rFonts w:ascii="Times New Roman" w:hAnsi="Times New Roman"/>
                <w:sz w:val="20"/>
                <w:szCs w:val="20"/>
              </w:rPr>
              <w:t>kaseta zamyka się samoczynnie podczas jej wyjmowania z automatu,</w:t>
            </w:r>
          </w:p>
          <w:p w:rsidR="00101141" w:rsidRPr="002C6121" w:rsidRDefault="00101141" w:rsidP="00101141">
            <w:pPr>
              <w:pStyle w:val="Akapitzlist"/>
              <w:numPr>
                <w:ilvl w:val="2"/>
                <w:numId w:val="73"/>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Przy wymianie/opróżnianiu kasety końcowej na monety każdorazowo drukowany jest dowód wymiany oraz wysyłany w formie elektronicznej do systemu centralnego.</w:t>
            </w:r>
          </w:p>
          <w:p w:rsidR="00101141" w:rsidRPr="002C6121" w:rsidRDefault="00101141" w:rsidP="00101141">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2" w:name="_Toc451378030"/>
            <w:r w:rsidRPr="002C6121">
              <w:rPr>
                <w:rFonts w:ascii="Times New Roman" w:eastAsia="Calibri" w:hAnsi="Times New Roman"/>
                <w:b w:val="0"/>
                <w:spacing w:val="0"/>
                <w:sz w:val="20"/>
                <w:lang w:eastAsia="en-US"/>
              </w:rPr>
              <w:t>Moduł obsługi kart płatniczych:</w:t>
            </w:r>
            <w:bookmarkEnd w:id="2"/>
          </w:p>
          <w:p w:rsidR="00101141" w:rsidRPr="002C6121" w:rsidRDefault="00101141" w:rsidP="00101141">
            <w:pPr>
              <w:pStyle w:val="gmail-msobodytext"/>
              <w:spacing w:before="0" w:beforeAutospacing="0" w:after="0" w:afterAutospacing="0" w:line="276" w:lineRule="auto"/>
              <w:ind w:left="497" w:hanging="283"/>
              <w:jc w:val="both"/>
              <w:rPr>
                <w:sz w:val="20"/>
                <w:szCs w:val="20"/>
              </w:rPr>
            </w:pPr>
            <w:bookmarkStart w:id="3" w:name="_Toc451378036"/>
            <w:r w:rsidRPr="002C6121">
              <w:rPr>
                <w:sz w:val="20"/>
                <w:szCs w:val="20"/>
              </w:rPr>
              <w:t xml:space="preserve">a)  czytnik zbliżeniowych kart płatniczych wraz z dedykowaną aplikacją płatniczą, umożliwiający transakcje kartami płatniczymi, przynajmniej w standardzie Visa i Mastercard. Fizyczne parametry czytnika - wymagany jest certyfikat EMV Level 1 </w:t>
            </w:r>
            <w:proofErr w:type="spellStart"/>
            <w:r w:rsidRPr="002C6121">
              <w:rPr>
                <w:sz w:val="20"/>
                <w:szCs w:val="20"/>
              </w:rPr>
              <w:t>Contactless</w:t>
            </w:r>
            <w:proofErr w:type="spellEnd"/>
            <w:r w:rsidRPr="002C6121">
              <w:rPr>
                <w:sz w:val="20"/>
                <w:szCs w:val="20"/>
              </w:rPr>
              <w:t xml:space="preserve"> </w:t>
            </w:r>
            <w:proofErr w:type="spellStart"/>
            <w:r w:rsidRPr="002C6121">
              <w:rPr>
                <w:sz w:val="20"/>
                <w:szCs w:val="20"/>
              </w:rPr>
              <w:t>Proximity</w:t>
            </w:r>
            <w:proofErr w:type="spellEnd"/>
            <w:r w:rsidRPr="002C6121">
              <w:rPr>
                <w:sz w:val="20"/>
                <w:szCs w:val="20"/>
              </w:rPr>
              <w:t xml:space="preserve"> </w:t>
            </w:r>
            <w:proofErr w:type="spellStart"/>
            <w:r w:rsidRPr="002C6121">
              <w:rPr>
                <w:sz w:val="20"/>
                <w:szCs w:val="20"/>
              </w:rPr>
              <w:t>Coupling</w:t>
            </w:r>
            <w:proofErr w:type="spellEnd"/>
            <w:r w:rsidRPr="002C6121">
              <w:rPr>
                <w:sz w:val="20"/>
                <w:szCs w:val="20"/>
              </w:rPr>
              <w:t xml:space="preserve"> Device.</w:t>
            </w:r>
          </w:p>
          <w:p w:rsidR="00101141" w:rsidRPr="002C6121" w:rsidRDefault="00101141" w:rsidP="00101141">
            <w:pPr>
              <w:pStyle w:val="gmail-msobodytext"/>
              <w:spacing w:before="0" w:beforeAutospacing="0" w:after="0" w:afterAutospacing="0" w:line="276" w:lineRule="auto"/>
              <w:ind w:left="497" w:hanging="283"/>
              <w:jc w:val="both"/>
              <w:rPr>
                <w:sz w:val="20"/>
                <w:szCs w:val="20"/>
              </w:rPr>
            </w:pPr>
            <w:r w:rsidRPr="002C6121">
              <w:rPr>
                <w:sz w:val="20"/>
                <w:szCs w:val="20"/>
              </w:rPr>
              <w:t>b)   Oprogramowanie samego czytnika – wymaga się aby czytnik kart bezstykowych obsługiwał płatności kartami minimum:</w:t>
            </w:r>
          </w:p>
          <w:p w:rsidR="00101141" w:rsidRPr="002C6121" w:rsidRDefault="00101141" w:rsidP="00101141">
            <w:pPr>
              <w:pStyle w:val="gmail-msobodytext"/>
              <w:spacing w:before="0" w:beforeAutospacing="0" w:after="0" w:afterAutospacing="0" w:line="276" w:lineRule="auto"/>
              <w:ind w:left="639" w:hanging="142"/>
              <w:jc w:val="both"/>
              <w:rPr>
                <w:sz w:val="20"/>
                <w:szCs w:val="20"/>
                <w:lang w:val="en-US"/>
              </w:rPr>
            </w:pPr>
            <w:r w:rsidRPr="002C6121">
              <w:rPr>
                <w:rFonts w:ascii="Symbol" w:hAnsi="Symbol"/>
                <w:sz w:val="20"/>
                <w:szCs w:val="20"/>
              </w:rPr>
              <w:t></w:t>
            </w:r>
            <w:r w:rsidRPr="002C6121">
              <w:rPr>
                <w:sz w:val="20"/>
                <w:szCs w:val="20"/>
                <w:lang w:val="en-US"/>
              </w:rPr>
              <w:t xml:space="preserve"> Visa - </w:t>
            </w:r>
            <w:proofErr w:type="spellStart"/>
            <w:r w:rsidRPr="002C6121">
              <w:rPr>
                <w:sz w:val="20"/>
                <w:szCs w:val="20"/>
                <w:lang w:val="en-US"/>
              </w:rPr>
              <w:t>wymagana</w:t>
            </w:r>
            <w:proofErr w:type="spellEnd"/>
            <w:r w:rsidRPr="002C6121">
              <w:rPr>
                <w:sz w:val="20"/>
                <w:szCs w:val="20"/>
                <w:lang w:val="en-US"/>
              </w:rPr>
              <w:t xml:space="preserve"> jest </w:t>
            </w:r>
            <w:proofErr w:type="spellStart"/>
            <w:r w:rsidRPr="002C6121">
              <w:rPr>
                <w:sz w:val="20"/>
                <w:szCs w:val="20"/>
                <w:lang w:val="en-US"/>
              </w:rPr>
              <w:t>certyfikacja</w:t>
            </w:r>
            <w:proofErr w:type="spellEnd"/>
            <w:r w:rsidRPr="002C6121">
              <w:rPr>
                <w:sz w:val="20"/>
                <w:szCs w:val="20"/>
                <w:lang w:val="en-US"/>
              </w:rPr>
              <w:t xml:space="preserve"> </w:t>
            </w:r>
            <w:proofErr w:type="spellStart"/>
            <w:r w:rsidRPr="002C6121">
              <w:rPr>
                <w:sz w:val="20"/>
                <w:szCs w:val="20"/>
                <w:lang w:val="en-US"/>
              </w:rPr>
              <w:t>albo</w:t>
            </w:r>
            <w:proofErr w:type="spellEnd"/>
            <w:r w:rsidRPr="002C6121">
              <w:rPr>
                <w:sz w:val="20"/>
                <w:szCs w:val="20"/>
                <w:lang w:val="en-US"/>
              </w:rPr>
              <w:t xml:space="preserve"> </w:t>
            </w:r>
            <w:proofErr w:type="spellStart"/>
            <w:r w:rsidRPr="002C6121">
              <w:rPr>
                <w:sz w:val="20"/>
                <w:szCs w:val="20"/>
                <w:lang w:val="en-US"/>
              </w:rPr>
              <w:t>jako</w:t>
            </w:r>
            <w:proofErr w:type="spellEnd"/>
            <w:r w:rsidRPr="002C6121">
              <w:rPr>
                <w:sz w:val="20"/>
                <w:szCs w:val="20"/>
                <w:lang w:val="en-US"/>
              </w:rPr>
              <w:t xml:space="preserve"> "Visa Approved Chip Card Device Supporting Visa Contactless Payments", </w:t>
            </w:r>
            <w:proofErr w:type="spellStart"/>
            <w:r w:rsidRPr="002C6121">
              <w:rPr>
                <w:sz w:val="20"/>
                <w:szCs w:val="20"/>
                <w:lang w:val="en-US"/>
              </w:rPr>
              <w:t>albo</w:t>
            </w:r>
            <w:proofErr w:type="spellEnd"/>
            <w:r w:rsidRPr="002C6121">
              <w:rPr>
                <w:sz w:val="20"/>
                <w:szCs w:val="20"/>
                <w:lang w:val="en-US"/>
              </w:rPr>
              <w:t xml:space="preserve"> </w:t>
            </w:r>
            <w:proofErr w:type="spellStart"/>
            <w:r w:rsidRPr="002C6121">
              <w:rPr>
                <w:sz w:val="20"/>
                <w:szCs w:val="20"/>
                <w:lang w:val="en-US"/>
              </w:rPr>
              <w:t>jako</w:t>
            </w:r>
            <w:proofErr w:type="spellEnd"/>
            <w:r w:rsidRPr="002C6121">
              <w:rPr>
                <w:sz w:val="20"/>
                <w:szCs w:val="20"/>
                <w:lang w:val="en-US"/>
              </w:rPr>
              <w:t xml:space="preserve"> "Visa Approved IRWIN Compliant Reader",</w:t>
            </w:r>
          </w:p>
          <w:p w:rsidR="00101141" w:rsidRPr="002C6121" w:rsidRDefault="00101141" w:rsidP="00101141">
            <w:pPr>
              <w:pStyle w:val="gmail-msobodytext"/>
              <w:spacing w:before="0" w:beforeAutospacing="0" w:after="0" w:afterAutospacing="0" w:line="276" w:lineRule="auto"/>
              <w:ind w:left="639" w:hanging="142"/>
              <w:jc w:val="both"/>
              <w:rPr>
                <w:sz w:val="20"/>
                <w:szCs w:val="20"/>
              </w:rPr>
            </w:pPr>
            <w:r w:rsidRPr="002C6121">
              <w:rPr>
                <w:rFonts w:ascii="Symbol" w:hAnsi="Symbol"/>
                <w:sz w:val="20"/>
                <w:szCs w:val="20"/>
              </w:rPr>
              <w:t></w:t>
            </w:r>
            <w:r w:rsidRPr="002C6121">
              <w:rPr>
                <w:sz w:val="20"/>
                <w:szCs w:val="20"/>
              </w:rPr>
              <w:t> </w:t>
            </w:r>
            <w:proofErr w:type="spellStart"/>
            <w:r w:rsidRPr="002C6121">
              <w:rPr>
                <w:sz w:val="20"/>
                <w:szCs w:val="20"/>
              </w:rPr>
              <w:t>MasterCard</w:t>
            </w:r>
            <w:proofErr w:type="spellEnd"/>
            <w:r w:rsidRPr="002C6121">
              <w:rPr>
                <w:sz w:val="20"/>
                <w:szCs w:val="20"/>
              </w:rPr>
              <w:t xml:space="preserve">/Maestro - wymagana jest certyfikacja </w:t>
            </w:r>
            <w:proofErr w:type="spellStart"/>
            <w:r w:rsidRPr="002C6121">
              <w:rPr>
                <w:sz w:val="20"/>
                <w:szCs w:val="20"/>
              </w:rPr>
              <w:t>PayPass</w:t>
            </w:r>
            <w:proofErr w:type="spellEnd"/>
            <w:r w:rsidRPr="002C6121">
              <w:rPr>
                <w:sz w:val="20"/>
                <w:szCs w:val="20"/>
              </w:rPr>
              <w:t xml:space="preserve"> </w:t>
            </w:r>
            <w:proofErr w:type="spellStart"/>
            <w:r w:rsidRPr="002C6121">
              <w:rPr>
                <w:sz w:val="20"/>
                <w:szCs w:val="20"/>
              </w:rPr>
              <w:t>MagStripe</w:t>
            </w:r>
            <w:proofErr w:type="spellEnd"/>
            <w:r w:rsidRPr="002C6121">
              <w:rPr>
                <w:sz w:val="20"/>
                <w:szCs w:val="20"/>
              </w:rPr>
              <w:t xml:space="preserve"> &amp; M/Chip wersja: M/Chip 3.0,</w:t>
            </w:r>
          </w:p>
          <w:p w:rsidR="00101141" w:rsidRPr="002C6121" w:rsidRDefault="00101141" w:rsidP="00101141">
            <w:pPr>
              <w:pStyle w:val="gmail-msobodytext"/>
              <w:spacing w:before="0" w:beforeAutospacing="0" w:after="0" w:afterAutospacing="0" w:line="276" w:lineRule="auto"/>
              <w:ind w:left="639" w:hanging="142"/>
              <w:jc w:val="both"/>
              <w:rPr>
                <w:sz w:val="20"/>
                <w:szCs w:val="20"/>
              </w:rPr>
            </w:pPr>
            <w:r w:rsidRPr="002C6121">
              <w:rPr>
                <w:rFonts w:ascii="Symbol" w:hAnsi="Symbol"/>
                <w:sz w:val="20"/>
                <w:szCs w:val="20"/>
              </w:rPr>
              <w:t></w:t>
            </w:r>
            <w:r w:rsidRPr="002C6121">
              <w:rPr>
                <w:sz w:val="20"/>
                <w:szCs w:val="20"/>
              </w:rPr>
              <w:t> Obsługa płatności NFC dokonywanych telefonami komórkowymi.</w:t>
            </w:r>
          </w:p>
          <w:p w:rsidR="00101141" w:rsidRPr="002C6121" w:rsidRDefault="00101141" w:rsidP="00101141">
            <w:pPr>
              <w:pStyle w:val="gmail-msobodytext"/>
              <w:spacing w:before="0" w:beforeAutospacing="0" w:after="0" w:afterAutospacing="0" w:line="276" w:lineRule="auto"/>
              <w:ind w:left="497" w:hanging="283"/>
              <w:jc w:val="both"/>
              <w:rPr>
                <w:sz w:val="20"/>
                <w:szCs w:val="20"/>
              </w:rPr>
            </w:pPr>
            <w:r w:rsidRPr="002C6121">
              <w:rPr>
                <w:sz w:val="20"/>
                <w:szCs w:val="20"/>
              </w:rPr>
              <w:t>c)  Wymaga się aby czytnik współpracował z aplikacjami płatniczymi przystosowanymi na rynek krajowy i funkcjonujących na terenie Polski, obsługującymi płatności minimum:</w:t>
            </w:r>
          </w:p>
          <w:p w:rsidR="00101141" w:rsidRPr="002C6121" w:rsidRDefault="00101141" w:rsidP="00101141">
            <w:pPr>
              <w:pStyle w:val="gmail-msobodytext"/>
              <w:spacing w:before="0" w:beforeAutospacing="0" w:after="0" w:afterAutospacing="0" w:line="276" w:lineRule="auto"/>
              <w:ind w:left="639" w:hanging="142"/>
              <w:jc w:val="both"/>
              <w:rPr>
                <w:sz w:val="20"/>
                <w:szCs w:val="20"/>
              </w:rPr>
            </w:pPr>
            <w:r w:rsidRPr="002C6121">
              <w:rPr>
                <w:rFonts w:ascii="Symbol" w:hAnsi="Symbol"/>
                <w:sz w:val="20"/>
                <w:szCs w:val="20"/>
              </w:rPr>
              <w:t></w:t>
            </w:r>
            <w:r w:rsidRPr="002C6121">
              <w:rPr>
                <w:sz w:val="20"/>
                <w:szCs w:val="20"/>
              </w:rPr>
              <w:t xml:space="preserve"> Visa - certyfikacja </w:t>
            </w:r>
            <w:proofErr w:type="spellStart"/>
            <w:r w:rsidRPr="002C6121">
              <w:rPr>
                <w:sz w:val="20"/>
                <w:szCs w:val="20"/>
              </w:rPr>
              <w:t>VpTT</w:t>
            </w:r>
            <w:proofErr w:type="spellEnd"/>
            <w:r w:rsidRPr="002C6121">
              <w:rPr>
                <w:sz w:val="20"/>
                <w:szCs w:val="20"/>
              </w:rPr>
              <w:t xml:space="preserve"> </w:t>
            </w:r>
            <w:proofErr w:type="spellStart"/>
            <w:r w:rsidRPr="002C6121">
              <w:rPr>
                <w:sz w:val="20"/>
                <w:szCs w:val="20"/>
              </w:rPr>
              <w:t>qVSDC</w:t>
            </w:r>
            <w:proofErr w:type="spellEnd"/>
            <w:r w:rsidRPr="002C6121">
              <w:rPr>
                <w:sz w:val="20"/>
                <w:szCs w:val="20"/>
              </w:rPr>
              <w:t xml:space="preserve"> wersja: VCPS 2.1 lub nowszy,</w:t>
            </w:r>
          </w:p>
          <w:p w:rsidR="00101141" w:rsidRPr="002C6121" w:rsidRDefault="00101141" w:rsidP="00101141">
            <w:pPr>
              <w:pStyle w:val="gmail-msobodytext"/>
              <w:spacing w:before="0" w:beforeAutospacing="0" w:after="0" w:afterAutospacing="0" w:line="276" w:lineRule="auto"/>
              <w:ind w:left="639" w:hanging="142"/>
              <w:jc w:val="both"/>
              <w:rPr>
                <w:sz w:val="20"/>
                <w:szCs w:val="20"/>
              </w:rPr>
            </w:pPr>
            <w:r w:rsidRPr="002C6121">
              <w:rPr>
                <w:rFonts w:ascii="Symbol" w:hAnsi="Symbol"/>
                <w:sz w:val="20"/>
                <w:szCs w:val="20"/>
              </w:rPr>
              <w:t></w:t>
            </w:r>
            <w:r w:rsidRPr="002C6121">
              <w:rPr>
                <w:sz w:val="20"/>
                <w:szCs w:val="20"/>
              </w:rPr>
              <w:t> </w:t>
            </w:r>
            <w:proofErr w:type="spellStart"/>
            <w:r w:rsidRPr="002C6121">
              <w:rPr>
                <w:sz w:val="20"/>
                <w:szCs w:val="20"/>
              </w:rPr>
              <w:t>MasterCard</w:t>
            </w:r>
            <w:proofErr w:type="spellEnd"/>
            <w:r w:rsidRPr="002C6121">
              <w:rPr>
                <w:sz w:val="20"/>
                <w:szCs w:val="20"/>
              </w:rPr>
              <w:t xml:space="preserve">/Maestro - certyfikacja </w:t>
            </w:r>
            <w:proofErr w:type="spellStart"/>
            <w:r w:rsidRPr="002C6121">
              <w:rPr>
                <w:sz w:val="20"/>
                <w:szCs w:val="20"/>
              </w:rPr>
              <w:t>PayPass</w:t>
            </w:r>
            <w:proofErr w:type="spellEnd"/>
            <w:r w:rsidRPr="002C6121">
              <w:rPr>
                <w:sz w:val="20"/>
                <w:szCs w:val="20"/>
              </w:rPr>
              <w:t xml:space="preserve"> </w:t>
            </w:r>
            <w:proofErr w:type="spellStart"/>
            <w:r w:rsidRPr="002C6121">
              <w:rPr>
                <w:sz w:val="20"/>
                <w:szCs w:val="20"/>
              </w:rPr>
              <w:t>MagStripe</w:t>
            </w:r>
            <w:proofErr w:type="spellEnd"/>
            <w:r w:rsidRPr="002C6121">
              <w:rPr>
                <w:sz w:val="20"/>
                <w:szCs w:val="20"/>
              </w:rPr>
              <w:t xml:space="preserve"> &amp; M/Chip wersja: M/Chip 3.0 TIP lub nowszy,</w:t>
            </w:r>
          </w:p>
          <w:p w:rsidR="00101141" w:rsidRPr="002C6121" w:rsidRDefault="00101141" w:rsidP="00101141">
            <w:pPr>
              <w:pStyle w:val="gmail-msobodytext"/>
              <w:spacing w:before="0" w:beforeAutospacing="0" w:after="0" w:afterAutospacing="0" w:line="276" w:lineRule="auto"/>
              <w:ind w:left="639" w:hanging="142"/>
              <w:jc w:val="both"/>
              <w:rPr>
                <w:sz w:val="20"/>
                <w:szCs w:val="20"/>
              </w:rPr>
            </w:pPr>
            <w:r w:rsidRPr="002C6121">
              <w:rPr>
                <w:rFonts w:ascii="Symbol" w:hAnsi="Symbol"/>
                <w:sz w:val="20"/>
                <w:szCs w:val="20"/>
              </w:rPr>
              <w:lastRenderedPageBreak/>
              <w:t></w:t>
            </w:r>
            <w:r w:rsidRPr="002C6121">
              <w:rPr>
                <w:sz w:val="20"/>
                <w:szCs w:val="20"/>
              </w:rPr>
              <w:t> Obsługa płatności NFC dokonywanych telefonami komórkowymi.</w:t>
            </w:r>
          </w:p>
          <w:p w:rsidR="00101141" w:rsidRPr="002C6121" w:rsidRDefault="00101141" w:rsidP="00101141">
            <w:pPr>
              <w:pStyle w:val="gmail-msobodytext"/>
              <w:spacing w:before="0" w:beforeAutospacing="0" w:after="0" w:afterAutospacing="0" w:line="276" w:lineRule="auto"/>
              <w:ind w:left="497" w:hanging="283"/>
              <w:jc w:val="both"/>
              <w:rPr>
                <w:sz w:val="20"/>
                <w:szCs w:val="20"/>
              </w:rPr>
            </w:pPr>
            <w:r w:rsidRPr="002C6121">
              <w:rPr>
                <w:sz w:val="20"/>
                <w:szCs w:val="20"/>
              </w:rPr>
              <w:t>d)  Komunikacja pomiędzy terminalem a centrum autoryzacyjnym jest zabezpieczona protokołem SSL.</w:t>
            </w:r>
          </w:p>
          <w:p w:rsidR="00101141" w:rsidRPr="002C6121" w:rsidRDefault="00101141" w:rsidP="00101141">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r w:rsidRPr="002C6121">
              <w:rPr>
                <w:rFonts w:ascii="Times New Roman" w:eastAsia="Calibri" w:hAnsi="Times New Roman"/>
                <w:b w:val="0"/>
                <w:spacing w:val="0"/>
                <w:sz w:val="20"/>
                <w:lang w:eastAsia="en-US"/>
              </w:rPr>
              <w:t>Moduł rejestracji:</w:t>
            </w:r>
            <w:bookmarkEnd w:id="3"/>
          </w:p>
          <w:p w:rsidR="00101141" w:rsidRPr="002C6121" w:rsidRDefault="00101141" w:rsidP="00101141">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tworzony przez automat dziennik zdarzeń zawiera jednoznaczne rozpoznanie każdego zdarzenia oraz jego precyzyjne zorientowanie w czasie,</w:t>
            </w:r>
          </w:p>
          <w:p w:rsidR="00101141" w:rsidRPr="002C6121" w:rsidRDefault="00101141" w:rsidP="00101141">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automat posiada rejestr wszystkich zdarzeń – związanych ze sprzedażą biletów, transakcjami kartami płatniczymi oraz gotówkowymi a także ze zdarzeniami o charakterze technicznym (włączenia, usterki, ostrzeżenia),</w:t>
            </w:r>
          </w:p>
          <w:p w:rsidR="00101141" w:rsidRPr="002C6121" w:rsidRDefault="00101141" w:rsidP="00101141">
            <w:pPr>
              <w:pStyle w:val="Akapitzlist"/>
              <w:numPr>
                <w:ilvl w:val="2"/>
                <w:numId w:val="75"/>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automat posiada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rsidR="00101141" w:rsidRPr="002C6121" w:rsidRDefault="00101141" w:rsidP="00101141">
            <w:pPr>
              <w:pStyle w:val="Nagwek2"/>
              <w:keepLines/>
              <w:numPr>
                <w:ilvl w:val="1"/>
                <w:numId w:val="71"/>
              </w:numPr>
              <w:suppressAutoHyphens w:val="0"/>
              <w:spacing w:line="259" w:lineRule="auto"/>
              <w:ind w:left="356" w:hanging="284"/>
              <w:jc w:val="both"/>
              <w:rPr>
                <w:rFonts w:ascii="Times New Roman" w:eastAsia="Calibri" w:hAnsi="Times New Roman"/>
                <w:b w:val="0"/>
                <w:spacing w:val="0"/>
                <w:sz w:val="20"/>
                <w:lang w:eastAsia="en-US"/>
              </w:rPr>
            </w:pPr>
            <w:bookmarkStart w:id="4" w:name="_Toc451378037"/>
            <w:r w:rsidRPr="002C6121">
              <w:rPr>
                <w:rFonts w:ascii="Times New Roman" w:eastAsia="Calibri" w:hAnsi="Times New Roman"/>
                <w:b w:val="0"/>
                <w:spacing w:val="0"/>
                <w:sz w:val="20"/>
                <w:lang w:eastAsia="en-US"/>
              </w:rPr>
              <w:t>Moduł transmisji danych:</w:t>
            </w:r>
            <w:bookmarkEnd w:id="4"/>
          </w:p>
          <w:p w:rsidR="00101141" w:rsidRPr="002C6121" w:rsidRDefault="00101141" w:rsidP="00101141">
            <w:pPr>
              <w:pStyle w:val="Akapitzlist"/>
              <w:numPr>
                <w:ilvl w:val="0"/>
                <w:numId w:val="76"/>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automat wyposażony jest w moduł transmisji danych w oparciu o sieć bezprzewodową spełniającą parametry minimum GSM/GPRS/LTE oraz dodatkowo o złącze Ethernet,</w:t>
            </w:r>
          </w:p>
          <w:p w:rsidR="00101141" w:rsidRPr="002C6121" w:rsidRDefault="00101141" w:rsidP="00101141">
            <w:pPr>
              <w:pStyle w:val="Akapitzlist"/>
              <w:numPr>
                <w:ilvl w:val="0"/>
                <w:numId w:val="76"/>
              </w:numPr>
              <w:autoSpaceDE w:val="0"/>
              <w:autoSpaceDN w:val="0"/>
              <w:adjustRightInd w:val="0"/>
              <w:spacing w:after="0" w:line="240" w:lineRule="auto"/>
              <w:ind w:left="497" w:hanging="283"/>
              <w:jc w:val="both"/>
              <w:rPr>
                <w:rFonts w:ascii="Times New Roman" w:hAnsi="Times New Roman"/>
                <w:sz w:val="20"/>
                <w:szCs w:val="20"/>
              </w:rPr>
            </w:pPr>
            <w:r w:rsidRPr="002C6121">
              <w:rPr>
                <w:rFonts w:ascii="Times New Roman" w:hAnsi="Times New Roman"/>
                <w:sz w:val="20"/>
                <w:szCs w:val="20"/>
              </w:rPr>
              <w:t>karty SIM do transmisji danych dostarcza Zamawiający.</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lastRenderedPageBreak/>
              <w:t>Producent......</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sz w:val="20"/>
                <w:szCs w:val="20"/>
              </w:rPr>
            </w:pPr>
            <w:r w:rsidRPr="002C6121">
              <w:rPr>
                <w:rFonts w:ascii="Times New Roman" w:hAnsi="Times New Roman"/>
                <w:b/>
                <w:sz w:val="20"/>
                <w:szCs w:val="20"/>
              </w:rPr>
              <w:t>Model........</w:t>
            </w:r>
          </w:p>
        </w:tc>
      </w:tr>
      <w:tr w:rsidR="002C6121" w:rsidRPr="002C6121" w:rsidTr="00FE5291">
        <w:trPr>
          <w:trHeight w:val="1133"/>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2C6121" w:rsidRDefault="00101141" w:rsidP="00101141">
            <w:pPr>
              <w:pStyle w:val="Akapitzlist"/>
              <w:spacing w:before="120" w:after="120"/>
              <w:ind w:left="0"/>
              <w:jc w:val="both"/>
              <w:rPr>
                <w:rFonts w:ascii="Times New Roman" w:hAnsi="Times New Roman"/>
                <w:b/>
                <w:sz w:val="20"/>
                <w:szCs w:val="20"/>
              </w:rPr>
            </w:pPr>
            <w:r w:rsidRPr="002C6121">
              <w:rPr>
                <w:rFonts w:ascii="Times New Roman" w:hAnsi="Times New Roman"/>
                <w:b/>
                <w:sz w:val="20"/>
                <w:szCs w:val="20"/>
              </w:rPr>
              <w:t>Funkcjonalność automatu:</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Automat drukował będzie bilety o wymiarach: 80 mm x 33 mm na papierze o gramaturze 100g/m</w:t>
            </w:r>
            <w:r w:rsidRPr="002C6121">
              <w:rPr>
                <w:rFonts w:ascii="Times New Roman" w:hAnsi="Times New Roman"/>
                <w:sz w:val="20"/>
                <w:szCs w:val="20"/>
                <w:vertAlign w:val="superscript"/>
              </w:rPr>
              <w:t>2</w:t>
            </w:r>
            <w:r w:rsidRPr="002C6121">
              <w:rPr>
                <w:rFonts w:ascii="Times New Roman" w:hAnsi="Times New Roman"/>
                <w:sz w:val="20"/>
                <w:szCs w:val="20"/>
              </w:rPr>
              <w:t>, posiadającym hologram zabezpieczający.</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W automacie umieszczany będzie papier  w rolce o maksymalnej średnicy zewnętrznej  150 mm i średnicy gilzy  25 mm, nawinięty stroną termiczną na zewnątrz rolki.</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Druk biletu następować będzie przy użyciu szybkiej drukarki termicznej wyposażonej w urządzenie do obcinania papieru (cięcie biletu następować będzie w poprzek papieru, z rolki o szerokości 80 mm).</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Zamawiający zastrzega sobie prawo na etapie eksploatacji autobusów do zmiany parametrów biletu drukowanego z automatu.</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Automat numerował będzie kolejno bilety odrębnie dla każdego rodzaju i kategorii biletu (numeracja w postaci  ciągu trzech liter i 8 cyfr), dodatkowo na bilecie nadrukowywany będzie numer charakterystyczny dla danego automatu.</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Wydane przez automat bilety muszą mieć możliwość wykorzystania również w innych pojazdach komunikacji miejskiej, tzn. drukowany bilet nie będzie równocześnie kasowany przez automat.</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Automat realizować będzie funkcję przyjmowania monet oraz wydawania reszty. (Akceptowane nominały  i ilości poszczególnych monet a także priorytety dla określonych nominałów przy wydawaniu reszty uzgodnione z Zamawiającym)</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Automat musi być wyposażony w panel informacyjny (monitor LCD o przekątnej min. 9”) wyświetlający aktualną taryfę i katalog uprawnień do bezpłatnych i ulgowych przejazdów środkami komunikacji miejskiej.</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Automat musi być przystosowany do zmiany waluty na EURO.</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Automat musi umożliwiać dokonanie bezgotówkowej płatności za bilety za pomocą bezstykowych kart płatniczych co najmniej systemów Visa i Mastercard</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Automat musi umożliwiać anulowanie/przerwanie transakcji w każdym momencie (przed dokonaniem płatności)</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t>Automat musi być wyposażony w system wymuszający jego restart w przypadku zawieszenia się systemu operacyjnego lub aplikacji sterującej automatem</w:t>
            </w:r>
          </w:p>
          <w:p w:rsidR="00101141" w:rsidRPr="002C6121" w:rsidRDefault="00101141" w:rsidP="00101141">
            <w:pPr>
              <w:pStyle w:val="Akapitzlist"/>
              <w:numPr>
                <w:ilvl w:val="0"/>
                <w:numId w:val="3"/>
              </w:numPr>
              <w:spacing w:before="120" w:after="120"/>
              <w:ind w:left="355"/>
              <w:jc w:val="both"/>
              <w:rPr>
                <w:rFonts w:ascii="Times New Roman" w:hAnsi="Times New Roman"/>
                <w:sz w:val="20"/>
                <w:szCs w:val="20"/>
              </w:rPr>
            </w:pPr>
            <w:r w:rsidRPr="002C6121">
              <w:rPr>
                <w:rFonts w:ascii="Times New Roman" w:hAnsi="Times New Roman"/>
                <w:sz w:val="20"/>
                <w:szCs w:val="20"/>
              </w:rPr>
              <w:lastRenderedPageBreak/>
              <w:t>Automat musi blokować możliwość sprzedaży w przypadku braku papieru w drukarce, zacięcia monet lub zablokowania systemu obiegu monet informując o tym komunikatem na ekranie głównym</w:t>
            </w:r>
            <w:r w:rsidRPr="002C6121" w:rsidDel="00077579">
              <w:rPr>
                <w:rFonts w:ascii="Times New Roman" w:hAnsi="Times New Roman"/>
                <w:sz w:val="20"/>
                <w:szCs w:val="20"/>
              </w:rPr>
              <w:t xml:space="preserve"> </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1133"/>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2C6121" w:rsidRDefault="00101141" w:rsidP="00101141">
            <w:pPr>
              <w:jc w:val="both"/>
              <w:rPr>
                <w:rFonts w:ascii="Times New Roman" w:hAnsi="Times New Roman"/>
                <w:b/>
                <w:sz w:val="20"/>
                <w:szCs w:val="20"/>
              </w:rPr>
            </w:pPr>
            <w:r w:rsidRPr="002C6121">
              <w:rPr>
                <w:rFonts w:ascii="Times New Roman" w:hAnsi="Times New Roman"/>
                <w:b/>
                <w:sz w:val="20"/>
                <w:szCs w:val="20"/>
              </w:rPr>
              <w:t>Komunikacja automatu z serwerem:</w:t>
            </w:r>
          </w:p>
          <w:p w:rsidR="00101141" w:rsidRPr="002C6121" w:rsidRDefault="00101141" w:rsidP="00101141">
            <w:pPr>
              <w:suppressAutoHyphens w:val="0"/>
              <w:jc w:val="both"/>
              <w:rPr>
                <w:rFonts w:ascii="Times New Roman" w:hAnsi="Times New Roman"/>
                <w:sz w:val="20"/>
                <w:szCs w:val="20"/>
              </w:rPr>
            </w:pPr>
            <w:r w:rsidRPr="002C6121">
              <w:rPr>
                <w:rFonts w:ascii="Times New Roman" w:hAnsi="Times New Roman"/>
                <w:sz w:val="20"/>
                <w:szCs w:val="20"/>
              </w:rPr>
              <w:t>W ramach dostawy Wykonawca dostarczy, skonfiguruje i uruchomi serwer wraz z wszelkim niezbędnym oprogramowaniem do obsługi automatów biletowych.</w:t>
            </w:r>
          </w:p>
          <w:p w:rsidR="00101141" w:rsidRPr="002C6121" w:rsidRDefault="00101141" w:rsidP="00101141">
            <w:pPr>
              <w:suppressAutoHyphens w:val="0"/>
              <w:jc w:val="both"/>
              <w:rPr>
                <w:rFonts w:ascii="Times New Roman" w:hAnsi="Times New Roman"/>
                <w:sz w:val="20"/>
                <w:szCs w:val="20"/>
                <w:lang w:eastAsia="pl-PL"/>
              </w:rPr>
            </w:pPr>
            <w:r w:rsidRPr="002C6121">
              <w:rPr>
                <w:rFonts w:ascii="Times New Roman" w:hAnsi="Times New Roman"/>
                <w:sz w:val="20"/>
                <w:szCs w:val="20"/>
              </w:rPr>
              <w:t>Automat musi umożliwiać przenoszenie danych ze sprzedaży (w formacie plików o strukturze uzgodnionej z Zamawiającym (np. pliki XML, CSV) oraz danych eksploatacyjnych bezpośrednio do serwera dostarczonego i wyposażonego we wszelkie oprogramowanie niezbędne do prawidłowej pracy i obsługi automatów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1133"/>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2C6121" w:rsidRDefault="00101141" w:rsidP="00101141">
            <w:pPr>
              <w:jc w:val="both"/>
              <w:rPr>
                <w:rFonts w:ascii="Times New Roman" w:hAnsi="Times New Roman"/>
                <w:sz w:val="20"/>
                <w:szCs w:val="20"/>
              </w:rPr>
            </w:pPr>
            <w:r w:rsidRPr="002C6121">
              <w:rPr>
                <w:rFonts w:ascii="Times New Roman" w:hAnsi="Times New Roman"/>
                <w:b/>
                <w:sz w:val="20"/>
                <w:szCs w:val="20"/>
              </w:rPr>
              <w:t>Raportowanie danych</w:t>
            </w:r>
          </w:p>
          <w:p w:rsidR="00101141" w:rsidRPr="002C6121" w:rsidRDefault="00101141" w:rsidP="00101141">
            <w:pPr>
              <w:pStyle w:val="Akapitzlist"/>
              <w:numPr>
                <w:ilvl w:val="0"/>
                <w:numId w:val="4"/>
              </w:numPr>
              <w:spacing w:after="0"/>
              <w:ind w:left="355"/>
              <w:jc w:val="both"/>
              <w:rPr>
                <w:rFonts w:ascii="Times New Roman" w:hAnsi="Times New Roman"/>
                <w:sz w:val="20"/>
                <w:szCs w:val="20"/>
              </w:rPr>
            </w:pPr>
            <w:r w:rsidRPr="002C6121">
              <w:rPr>
                <w:rFonts w:ascii="Times New Roman" w:hAnsi="Times New Roman"/>
                <w:sz w:val="20"/>
                <w:szCs w:val="20"/>
              </w:rPr>
              <w:t xml:space="preserve">Automat musi generować </w:t>
            </w:r>
            <w:r w:rsidRPr="002C6121">
              <w:rPr>
                <w:rFonts w:ascii="Times New Roman" w:hAnsi="Times New Roman"/>
                <w:b/>
                <w:sz w:val="20"/>
                <w:szCs w:val="20"/>
              </w:rPr>
              <w:t>raporty techniczne</w:t>
            </w:r>
            <w:r w:rsidRPr="002C6121">
              <w:rPr>
                <w:rFonts w:ascii="Times New Roman" w:hAnsi="Times New Roman"/>
                <w:sz w:val="20"/>
                <w:szCs w:val="20"/>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i papierowej przy każdorazowej czynności wymagającej otwarcia automatu np. czynności serwisowej, wymiany kasety lub papieru, raport musi zawierać m.in. datę i godzinę otwarcia automatu, informację o zakresie czynności wykonywanych np. przez serwisanta, wskazanie serwisanta (np. kod, login) a także stany kasetek (ilości monet o poszczególnych nominałach) w momencie otwarcia i zamknięcia automatu. </w:t>
            </w:r>
          </w:p>
          <w:p w:rsidR="00101141" w:rsidRPr="002C6121" w:rsidRDefault="00101141" w:rsidP="00101141">
            <w:pPr>
              <w:pStyle w:val="Akapitzlist"/>
              <w:numPr>
                <w:ilvl w:val="0"/>
                <w:numId w:val="4"/>
              </w:numPr>
              <w:spacing w:after="0"/>
              <w:ind w:left="355"/>
              <w:jc w:val="both"/>
              <w:rPr>
                <w:rFonts w:ascii="Times New Roman" w:hAnsi="Times New Roman"/>
                <w:sz w:val="20"/>
                <w:szCs w:val="20"/>
              </w:rPr>
            </w:pPr>
            <w:r w:rsidRPr="002C6121">
              <w:rPr>
                <w:rFonts w:ascii="Times New Roman" w:hAnsi="Times New Roman"/>
                <w:sz w:val="20"/>
                <w:szCs w:val="20"/>
              </w:rPr>
              <w:t xml:space="preserve">Automat musi generować </w:t>
            </w:r>
            <w:r w:rsidRPr="002C6121">
              <w:rPr>
                <w:rFonts w:ascii="Times New Roman" w:hAnsi="Times New Roman"/>
                <w:b/>
                <w:sz w:val="20"/>
                <w:szCs w:val="20"/>
              </w:rPr>
              <w:t>raporty sprzedażowe</w:t>
            </w:r>
            <w:r w:rsidRPr="002C6121">
              <w:rPr>
                <w:rFonts w:ascii="Times New Roman" w:hAnsi="Times New Roman"/>
                <w:sz w:val="20"/>
                <w:szCs w:val="20"/>
              </w:rPr>
              <w:t xml:space="preserve"> w formie elektronicznej (zarówno w postaci plików zapisywanych w pamięci automatu, jak również wysyłanych automatycznie bezpośrednio do serwera Zamawiającego za pośrednictwem komunikacji GSM/GPRS/EDGE/LTE w formacie i strukturze uzgodnionej z Zamawiającym) jak i papierowej w ustalonych okresach rozliczeniowych, a także w każdym dowolnym zadanym przez operatora okresie zawierające</w:t>
            </w:r>
            <w:r w:rsidRPr="002C6121" w:rsidDel="000D3B07">
              <w:rPr>
                <w:rFonts w:ascii="Times New Roman" w:hAnsi="Times New Roman"/>
                <w:sz w:val="20"/>
                <w:szCs w:val="20"/>
              </w:rPr>
              <w:t xml:space="preserve"> </w:t>
            </w:r>
            <w:r w:rsidRPr="002C6121">
              <w:rPr>
                <w:rFonts w:ascii="Times New Roman" w:hAnsi="Times New Roman"/>
                <w:sz w:val="20"/>
                <w:szCs w:val="20"/>
              </w:rPr>
              <w:t xml:space="preserve">(zakres, format i struktura danych do uzgodnienia z Zamawiającym): </w:t>
            </w:r>
          </w:p>
          <w:p w:rsidR="00101141" w:rsidRPr="002C6121" w:rsidRDefault="00101141" w:rsidP="00101141">
            <w:pPr>
              <w:pStyle w:val="Akapitzlist"/>
              <w:numPr>
                <w:ilvl w:val="1"/>
                <w:numId w:val="5"/>
              </w:numPr>
              <w:spacing w:after="0"/>
              <w:ind w:left="497"/>
              <w:jc w:val="both"/>
              <w:rPr>
                <w:rFonts w:ascii="Times New Roman" w:hAnsi="Times New Roman"/>
                <w:sz w:val="20"/>
                <w:szCs w:val="20"/>
              </w:rPr>
            </w:pPr>
            <w:r w:rsidRPr="002C6121">
              <w:rPr>
                <w:rFonts w:ascii="Times New Roman" w:hAnsi="Times New Roman"/>
                <w:sz w:val="20"/>
                <w:szCs w:val="20"/>
              </w:rPr>
              <w:t>Datę i godzinę ostatniej wymiany rolki papieru wraz z numerami biletów: sprzedanych z danej rolki jako pierwsze i ostatnie z danego nominału.</w:t>
            </w:r>
          </w:p>
          <w:p w:rsidR="00101141" w:rsidRPr="002C6121" w:rsidRDefault="00101141" w:rsidP="00101141">
            <w:pPr>
              <w:pStyle w:val="Akapitzlist"/>
              <w:numPr>
                <w:ilvl w:val="1"/>
                <w:numId w:val="5"/>
              </w:numPr>
              <w:spacing w:after="0"/>
              <w:ind w:left="497"/>
              <w:jc w:val="both"/>
              <w:rPr>
                <w:rFonts w:ascii="Times New Roman" w:hAnsi="Times New Roman"/>
                <w:sz w:val="20"/>
                <w:szCs w:val="20"/>
              </w:rPr>
            </w:pPr>
            <w:r w:rsidRPr="002C6121">
              <w:rPr>
                <w:rFonts w:ascii="Times New Roman" w:hAnsi="Times New Roman"/>
                <w:sz w:val="20"/>
                <w:szCs w:val="20"/>
              </w:rPr>
              <w:t xml:space="preserve">Okres za który wygenerowany jest raport. </w:t>
            </w:r>
          </w:p>
          <w:p w:rsidR="00101141" w:rsidRPr="002C6121" w:rsidRDefault="00101141" w:rsidP="00101141">
            <w:pPr>
              <w:pStyle w:val="Akapitzlist"/>
              <w:numPr>
                <w:ilvl w:val="1"/>
                <w:numId w:val="5"/>
              </w:numPr>
              <w:spacing w:after="0"/>
              <w:ind w:left="497"/>
              <w:jc w:val="both"/>
              <w:rPr>
                <w:rFonts w:ascii="Times New Roman" w:hAnsi="Times New Roman"/>
                <w:sz w:val="20"/>
                <w:szCs w:val="20"/>
              </w:rPr>
            </w:pPr>
            <w:r w:rsidRPr="002C6121">
              <w:rPr>
                <w:rFonts w:ascii="Times New Roman" w:hAnsi="Times New Roman"/>
                <w:sz w:val="20"/>
                <w:szCs w:val="20"/>
              </w:rPr>
              <w:t xml:space="preserve">Ilość biletów sprzedanych w danym rodzaju, o danym nominale. </w:t>
            </w:r>
          </w:p>
          <w:p w:rsidR="00101141" w:rsidRPr="002C6121" w:rsidRDefault="00101141" w:rsidP="00101141">
            <w:pPr>
              <w:pStyle w:val="Akapitzlist"/>
              <w:numPr>
                <w:ilvl w:val="1"/>
                <w:numId w:val="5"/>
              </w:numPr>
              <w:spacing w:after="0"/>
              <w:ind w:left="497"/>
              <w:jc w:val="both"/>
              <w:rPr>
                <w:rFonts w:ascii="Times New Roman" w:hAnsi="Times New Roman"/>
                <w:sz w:val="20"/>
                <w:szCs w:val="20"/>
              </w:rPr>
            </w:pPr>
            <w:r w:rsidRPr="002C6121">
              <w:rPr>
                <w:rFonts w:ascii="Times New Roman" w:hAnsi="Times New Roman"/>
                <w:sz w:val="20"/>
                <w:szCs w:val="20"/>
              </w:rPr>
              <w:t>Stan utargu w poszczególnych kasetach (ilości monet w poszczególnych nominałach).</w:t>
            </w:r>
          </w:p>
          <w:p w:rsidR="00101141" w:rsidRPr="002C6121" w:rsidRDefault="00101141" w:rsidP="00101141">
            <w:pPr>
              <w:pStyle w:val="Akapitzlist"/>
              <w:numPr>
                <w:ilvl w:val="0"/>
                <w:numId w:val="5"/>
              </w:numPr>
              <w:spacing w:after="0"/>
              <w:jc w:val="both"/>
              <w:rPr>
                <w:rFonts w:ascii="Times New Roman" w:hAnsi="Times New Roman"/>
                <w:sz w:val="20"/>
                <w:szCs w:val="20"/>
              </w:rPr>
            </w:pPr>
            <w:r w:rsidRPr="002C6121">
              <w:rPr>
                <w:rFonts w:ascii="Times New Roman" w:hAnsi="Times New Roman"/>
                <w:sz w:val="20"/>
                <w:szCs w:val="20"/>
              </w:rPr>
              <w:t>Raport generowany przez automat musi pozwolić na ustalenia dokładnej daty i godziny sprzedaży biletu o danym numerze jak również formie płatności (ilości i nominały użytych po płatności i  wydania reszty monet).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1133"/>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4"/>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2C6121" w:rsidRDefault="00101141" w:rsidP="00101141">
            <w:pPr>
              <w:jc w:val="both"/>
              <w:rPr>
                <w:rFonts w:ascii="Times New Roman" w:hAnsi="Times New Roman"/>
                <w:sz w:val="20"/>
                <w:szCs w:val="20"/>
              </w:rPr>
            </w:pPr>
            <w:r w:rsidRPr="002C6121">
              <w:rPr>
                <w:rFonts w:ascii="Times New Roman" w:hAnsi="Times New Roman"/>
                <w:b/>
                <w:sz w:val="20"/>
                <w:szCs w:val="20"/>
              </w:rPr>
              <w:t xml:space="preserve">Oprogramowanie do obsługi automatu i raportów: </w:t>
            </w:r>
            <w:r w:rsidRPr="002C6121">
              <w:rPr>
                <w:rFonts w:ascii="Times New Roman" w:hAnsi="Times New Roman"/>
                <w:sz w:val="20"/>
                <w:szCs w:val="20"/>
              </w:rPr>
              <w:t xml:space="preserve">Wykonawca musi dostarczyć niezbędne urządzenia w tym serwery wraz z niezbędnymi aplikacjami umożliwiające bezpieczną transmisję danych, ich składowanie oraz wymianę danych. Oprogramowanie systemowe i aplikacyjne musi być dostarczone wraz ze wszystkimi niezbędnymi licencjami umożliwiającymi jego obsługę przez nielimitowaną liczbę użytkowników. Wykonawca dostarczy API (wraz z dokumentacją) umożliwiające wymianę danych pomiędzy kolejnymi automatami biletowymi dołączanymi do systemu </w:t>
            </w:r>
            <w:r w:rsidRPr="002C6121">
              <w:rPr>
                <w:rFonts w:ascii="Times New Roman" w:hAnsi="Times New Roman"/>
                <w:sz w:val="20"/>
                <w:szCs w:val="20"/>
              </w:rPr>
              <w:lastRenderedPageBreak/>
              <w:t>centralnego zarządzającego automatami biletowymi. Dokumentacja musi uwzględniać komunikację w zakresie:</w:t>
            </w:r>
          </w:p>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 raportowania stanu automatu</w:t>
            </w:r>
          </w:p>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 stanów monet w zasobnikach</w:t>
            </w:r>
          </w:p>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 wymiany taryfy biletowej</w:t>
            </w:r>
          </w:p>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 danych sprzedażowych</w:t>
            </w:r>
          </w:p>
          <w:p w:rsidR="00101141" w:rsidRPr="002C6121" w:rsidRDefault="00101141" w:rsidP="00101141">
            <w:pPr>
              <w:pStyle w:val="Akapitzlist"/>
              <w:numPr>
                <w:ilvl w:val="0"/>
                <w:numId w:val="7"/>
              </w:numPr>
              <w:spacing w:after="0"/>
              <w:jc w:val="both"/>
              <w:rPr>
                <w:rFonts w:ascii="Times New Roman" w:hAnsi="Times New Roman"/>
                <w:sz w:val="20"/>
                <w:szCs w:val="20"/>
              </w:rPr>
            </w:pPr>
            <w:r w:rsidRPr="002C6121">
              <w:rPr>
                <w:rFonts w:ascii="Times New Roman" w:hAnsi="Times New Roman"/>
                <w:b/>
                <w:sz w:val="20"/>
                <w:szCs w:val="20"/>
              </w:rPr>
              <w:t>Moduł obsługi automatu</w:t>
            </w:r>
            <w:r w:rsidRPr="002C6121">
              <w:rPr>
                <w:rFonts w:ascii="Times New Roman" w:hAnsi="Times New Roman"/>
                <w:sz w:val="20"/>
                <w:szCs w:val="20"/>
              </w:rPr>
              <w:t xml:space="preserve"> posiadający funkcje:</w:t>
            </w:r>
          </w:p>
          <w:p w:rsidR="00101141" w:rsidRPr="002C6121" w:rsidRDefault="00101141" w:rsidP="00101141">
            <w:pPr>
              <w:pStyle w:val="Akapitzlist"/>
              <w:numPr>
                <w:ilvl w:val="1"/>
                <w:numId w:val="8"/>
              </w:numPr>
              <w:spacing w:after="0"/>
              <w:ind w:left="497" w:hanging="434"/>
              <w:jc w:val="both"/>
              <w:rPr>
                <w:rFonts w:ascii="Times New Roman" w:hAnsi="Times New Roman"/>
                <w:sz w:val="20"/>
                <w:szCs w:val="20"/>
              </w:rPr>
            </w:pPr>
            <w:r w:rsidRPr="002C6121">
              <w:rPr>
                <w:rFonts w:ascii="Times New Roman" w:hAnsi="Times New Roman"/>
                <w:sz w:val="20"/>
                <w:szCs w:val="20"/>
              </w:rPr>
              <w:t>Możliwość zmiany taryfy obowiązującej w automatach (zmiany cen i rodzajów biletów). Możliwość wybrania poszczególnych automatów lub grupy automatów oraz daty od której będzie obowiązywać nowa taryfa.</w:t>
            </w:r>
          </w:p>
          <w:p w:rsidR="00101141" w:rsidRPr="002C6121" w:rsidRDefault="00101141" w:rsidP="00101141">
            <w:pPr>
              <w:pStyle w:val="Akapitzlist"/>
              <w:numPr>
                <w:ilvl w:val="1"/>
                <w:numId w:val="8"/>
              </w:numPr>
              <w:spacing w:after="0"/>
              <w:ind w:left="497" w:hanging="434"/>
              <w:jc w:val="both"/>
              <w:rPr>
                <w:rFonts w:ascii="Times New Roman" w:hAnsi="Times New Roman"/>
                <w:sz w:val="20"/>
                <w:szCs w:val="20"/>
              </w:rPr>
            </w:pPr>
            <w:r w:rsidRPr="002C6121">
              <w:rPr>
                <w:rFonts w:ascii="Times New Roman" w:hAnsi="Times New Roman"/>
                <w:sz w:val="20"/>
                <w:szCs w:val="20"/>
              </w:rPr>
              <w:t>Możliwość zmiany parametrów biletu drukowanego z automatu.</w:t>
            </w:r>
          </w:p>
          <w:p w:rsidR="00101141" w:rsidRPr="002C6121" w:rsidRDefault="00101141" w:rsidP="00101141">
            <w:pPr>
              <w:pStyle w:val="Akapitzlist"/>
              <w:numPr>
                <w:ilvl w:val="1"/>
                <w:numId w:val="8"/>
              </w:numPr>
              <w:spacing w:after="0"/>
              <w:ind w:left="497" w:hanging="434"/>
              <w:jc w:val="both"/>
              <w:rPr>
                <w:rFonts w:ascii="Times New Roman" w:hAnsi="Times New Roman"/>
                <w:sz w:val="20"/>
                <w:szCs w:val="20"/>
              </w:rPr>
            </w:pPr>
            <w:r w:rsidRPr="002C6121">
              <w:rPr>
                <w:rFonts w:ascii="Times New Roman" w:hAnsi="Times New Roman"/>
                <w:sz w:val="20"/>
                <w:szCs w:val="20"/>
              </w:rPr>
              <w:t>Możliwość zmiany układu i szaty graficznej wyświetlanych informacji w interfejsie wyświetlanym dla Pasażera i serwisanta oraz na drukowanych raportach z automatu.</w:t>
            </w:r>
          </w:p>
          <w:p w:rsidR="00101141" w:rsidRPr="002C6121" w:rsidRDefault="00101141" w:rsidP="00101141">
            <w:pPr>
              <w:pStyle w:val="Akapitzlist"/>
              <w:numPr>
                <w:ilvl w:val="1"/>
                <w:numId w:val="8"/>
              </w:numPr>
              <w:spacing w:after="0"/>
              <w:ind w:left="497" w:hanging="434"/>
              <w:jc w:val="both"/>
              <w:rPr>
                <w:rFonts w:ascii="Times New Roman" w:hAnsi="Times New Roman"/>
                <w:sz w:val="20"/>
                <w:szCs w:val="20"/>
              </w:rPr>
            </w:pPr>
            <w:r w:rsidRPr="002C6121">
              <w:rPr>
                <w:rFonts w:ascii="Times New Roman" w:hAnsi="Times New Roman"/>
                <w:sz w:val="20"/>
                <w:szCs w:val="20"/>
              </w:rPr>
              <w:t>Możliwość zdalnego zablokowania, odblokowania automatu.</w:t>
            </w:r>
          </w:p>
          <w:p w:rsidR="00101141" w:rsidRPr="002C6121" w:rsidRDefault="00101141" w:rsidP="00101141">
            <w:pPr>
              <w:pStyle w:val="Akapitzlist"/>
              <w:numPr>
                <w:ilvl w:val="1"/>
                <w:numId w:val="8"/>
              </w:numPr>
              <w:spacing w:after="0"/>
              <w:ind w:left="497" w:hanging="434"/>
              <w:jc w:val="both"/>
              <w:rPr>
                <w:rFonts w:ascii="Times New Roman" w:hAnsi="Times New Roman"/>
                <w:sz w:val="20"/>
                <w:szCs w:val="20"/>
              </w:rPr>
            </w:pPr>
            <w:r w:rsidRPr="002C6121">
              <w:rPr>
                <w:rFonts w:ascii="Times New Roman" w:hAnsi="Times New Roman"/>
                <w:sz w:val="20"/>
                <w:szCs w:val="20"/>
              </w:rPr>
              <w:t>Możliwość zdalnego zaprogramowania uprawnień dla osób obsługujących automat (serwisantów, osoby odpowiedzialne za wymianę kaset z bilonem, osoby odpowiedzialne za wymianę rolek).</w:t>
            </w:r>
          </w:p>
          <w:p w:rsidR="00101141" w:rsidRPr="002C6121" w:rsidRDefault="00101141" w:rsidP="00101141">
            <w:pPr>
              <w:pStyle w:val="Akapitzlist"/>
              <w:numPr>
                <w:ilvl w:val="1"/>
                <w:numId w:val="8"/>
              </w:numPr>
              <w:spacing w:after="0"/>
              <w:ind w:left="497" w:hanging="434"/>
              <w:jc w:val="both"/>
              <w:rPr>
                <w:rFonts w:ascii="Times New Roman" w:hAnsi="Times New Roman"/>
                <w:sz w:val="20"/>
                <w:szCs w:val="20"/>
              </w:rPr>
            </w:pPr>
            <w:r w:rsidRPr="002C6121">
              <w:rPr>
                <w:rFonts w:ascii="Times New Roman" w:hAnsi="Times New Roman"/>
                <w:sz w:val="20"/>
                <w:szCs w:val="20"/>
              </w:rPr>
              <w:t>Nadawanie uprawnień, generowanie raportów oraz wszelkich czynności związanych z programowaniem bądź zmianą podstawowych informacji w automatach biletowych musi odbywać się zdalnie bez konieczności osobistej obsługi przy automacie za pośrednictwem komunikacji GSM/GPRS/EDGE/LTE oraz dodatkowo za pośrednictwem panelu sterowania (poprzez pamięć typu pendrive).</w:t>
            </w:r>
          </w:p>
          <w:p w:rsidR="00101141" w:rsidRPr="002C6121" w:rsidRDefault="00101141" w:rsidP="00101141">
            <w:pPr>
              <w:pStyle w:val="Akapitzlist"/>
              <w:numPr>
                <w:ilvl w:val="1"/>
                <w:numId w:val="8"/>
              </w:numPr>
              <w:spacing w:after="0"/>
              <w:ind w:left="497" w:hanging="434"/>
              <w:jc w:val="both"/>
              <w:rPr>
                <w:rFonts w:ascii="Times New Roman" w:hAnsi="Times New Roman"/>
                <w:sz w:val="20"/>
                <w:szCs w:val="20"/>
              </w:rPr>
            </w:pPr>
            <w:r w:rsidRPr="002C6121">
              <w:rPr>
                <w:rFonts w:ascii="Times New Roman" w:hAnsi="Times New Roman"/>
                <w:sz w:val="20"/>
                <w:szCs w:val="20"/>
              </w:rPr>
              <w:t>Umożliwienie identyfikacji każdego z automatów (wszystkie automaty muszą być zarządzane z jednego miejsca, muszą być odpowiednio ponumerowane, łatwe w identyfikacji).</w:t>
            </w:r>
          </w:p>
          <w:p w:rsidR="00101141" w:rsidRPr="002C6121" w:rsidRDefault="00101141" w:rsidP="00101141">
            <w:pPr>
              <w:pStyle w:val="Akapitzlist"/>
              <w:numPr>
                <w:ilvl w:val="1"/>
                <w:numId w:val="8"/>
              </w:numPr>
              <w:spacing w:after="0"/>
              <w:ind w:left="497" w:hanging="434"/>
              <w:jc w:val="both"/>
              <w:rPr>
                <w:rFonts w:ascii="Times New Roman" w:hAnsi="Times New Roman"/>
                <w:sz w:val="20"/>
                <w:szCs w:val="20"/>
              </w:rPr>
            </w:pPr>
            <w:r w:rsidRPr="002C6121">
              <w:rPr>
                <w:rFonts w:ascii="Times New Roman" w:hAnsi="Times New Roman"/>
                <w:sz w:val="20"/>
                <w:szCs w:val="20"/>
              </w:rPr>
              <w:t>Wyświetlanie informacji technicznych na temat automatu (np. stan rolki, niski stan gotówki w poszczególnych nominałach do wydawania reszty).</w:t>
            </w:r>
          </w:p>
          <w:p w:rsidR="00101141" w:rsidRPr="002C6121" w:rsidRDefault="00101141" w:rsidP="00101141">
            <w:pPr>
              <w:pStyle w:val="Akapitzlist"/>
              <w:numPr>
                <w:ilvl w:val="1"/>
                <w:numId w:val="8"/>
              </w:numPr>
              <w:spacing w:after="0"/>
              <w:ind w:left="497" w:hanging="434"/>
              <w:jc w:val="both"/>
              <w:rPr>
                <w:rFonts w:ascii="Times New Roman" w:hAnsi="Times New Roman"/>
                <w:sz w:val="20"/>
                <w:szCs w:val="20"/>
              </w:rPr>
            </w:pPr>
            <w:r w:rsidRPr="002C6121">
              <w:rPr>
                <w:rFonts w:ascii="Times New Roman" w:hAnsi="Times New Roman"/>
                <w:sz w:val="20"/>
                <w:szCs w:val="20"/>
              </w:rPr>
              <w:t>Automatyczne informowanie o stanie urządzeń (sygnalizowanie: każdorazowego otwarcia  automatu, awarii, stanów awaryjnych (brak papieru, przepełnienie kaset z bilonem)) za pośrednictwem komunikacji GSM/GPRS/EDGE/LTE do serwera oraz za pośrednictwem e-mail do osoby wskazanej przez Zamawiającego.</w:t>
            </w:r>
          </w:p>
          <w:p w:rsidR="00101141" w:rsidRPr="002C6121" w:rsidRDefault="00101141" w:rsidP="00101141">
            <w:pPr>
              <w:pStyle w:val="Akapitzlist"/>
              <w:spacing w:after="0"/>
              <w:ind w:left="497"/>
              <w:jc w:val="both"/>
              <w:rPr>
                <w:rFonts w:ascii="Times New Roman" w:hAnsi="Times New Roman"/>
                <w:sz w:val="20"/>
                <w:szCs w:val="20"/>
              </w:rPr>
            </w:pPr>
            <w:r w:rsidRPr="002C6121">
              <w:rPr>
                <w:rFonts w:ascii="Times New Roman" w:hAnsi="Times New Roman"/>
                <w:sz w:val="20"/>
                <w:szCs w:val="20"/>
              </w:rPr>
              <w:t>Parametry opisane w pkt 1.7—1.9. winny być również dostępne i prezentowane zbiorczo w graficznym interfejsie w module Administratora.</w:t>
            </w:r>
          </w:p>
          <w:p w:rsidR="00101141" w:rsidRPr="002C6121" w:rsidRDefault="00101141" w:rsidP="00101141">
            <w:pPr>
              <w:pStyle w:val="Akapitzlist"/>
              <w:numPr>
                <w:ilvl w:val="1"/>
                <w:numId w:val="8"/>
              </w:numPr>
              <w:spacing w:after="0"/>
              <w:ind w:left="497" w:hanging="434"/>
              <w:jc w:val="both"/>
              <w:rPr>
                <w:rFonts w:ascii="Times New Roman" w:hAnsi="Times New Roman"/>
                <w:sz w:val="20"/>
                <w:szCs w:val="20"/>
              </w:rPr>
            </w:pPr>
            <w:r w:rsidRPr="002C6121">
              <w:rPr>
                <w:rFonts w:ascii="Times New Roman" w:hAnsi="Times New Roman"/>
                <w:sz w:val="20"/>
                <w:szCs w:val="20"/>
              </w:rPr>
              <w:t>Możliwość zdalnego zalogowania się na automat w celu zdalnej obsługi serwisowej automatu z podglądem informacji wyświetlanych na ekranie danego biletomatu w czasie rzeczywistym poprzez transmisje za pośrednictwem komunikacji GSM/GPRS/EDGE/LTE.</w:t>
            </w:r>
          </w:p>
          <w:p w:rsidR="00101141" w:rsidRPr="002C6121" w:rsidRDefault="00101141" w:rsidP="00101141">
            <w:pPr>
              <w:pStyle w:val="Akapitzlist"/>
              <w:numPr>
                <w:ilvl w:val="1"/>
                <w:numId w:val="8"/>
              </w:numPr>
              <w:spacing w:after="0"/>
              <w:ind w:left="497" w:hanging="434"/>
              <w:jc w:val="both"/>
              <w:rPr>
                <w:rFonts w:ascii="Times New Roman" w:hAnsi="Times New Roman"/>
                <w:sz w:val="20"/>
                <w:szCs w:val="20"/>
              </w:rPr>
            </w:pPr>
            <w:r w:rsidRPr="002C6121">
              <w:rPr>
                <w:rFonts w:ascii="Times New Roman" w:hAnsi="Times New Roman"/>
                <w:sz w:val="20"/>
                <w:szCs w:val="20"/>
              </w:rPr>
              <w:t>Data i czas synchronizowana z centralnym serwerem znajdującym się w siedzibie zamawiającego. Synchronizacja czasu przeprowadzana min. 1 raz dziennie.</w:t>
            </w:r>
          </w:p>
          <w:p w:rsidR="00101141" w:rsidRPr="002C6121" w:rsidRDefault="00101141" w:rsidP="00101141">
            <w:pPr>
              <w:pStyle w:val="Akapitzlist"/>
              <w:numPr>
                <w:ilvl w:val="0"/>
                <w:numId w:val="7"/>
              </w:numPr>
              <w:spacing w:after="0"/>
              <w:rPr>
                <w:rFonts w:ascii="Times New Roman" w:hAnsi="Times New Roman"/>
                <w:b/>
                <w:sz w:val="20"/>
                <w:szCs w:val="20"/>
              </w:rPr>
            </w:pPr>
            <w:r w:rsidRPr="002C6121">
              <w:rPr>
                <w:rFonts w:ascii="Times New Roman" w:hAnsi="Times New Roman"/>
                <w:b/>
                <w:sz w:val="20"/>
                <w:szCs w:val="20"/>
              </w:rPr>
              <w:t xml:space="preserve">Moduł Administratora </w:t>
            </w:r>
          </w:p>
          <w:p w:rsidR="00101141" w:rsidRPr="002C612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2C6121">
              <w:rPr>
                <w:rFonts w:ascii="Times New Roman" w:hAnsi="Times New Roman"/>
                <w:sz w:val="20"/>
                <w:szCs w:val="20"/>
              </w:rPr>
              <w:t xml:space="preserve">Zarządzanie kontami użytkowników (zakładanie, usuwanie, modyfikacja kont i użytkowników, przeglądanie i zaawansowane przeszukiwanie historii operacji). Każdy użytkownik powinien posiadać własne konto, zabezpieczone nazwą oraz hasłem, do którego przypisane są określone przez administratora systemu uprawnienia do modułów funkcjonalnych. Powinno być możliwe elastyczne określanie praw dostępu do danych gromadzonych w systemie oraz praw do wykonywania poszczególnych funkcji. Musi umożliwiać grupowanie użytkowników i nadawanie / odbieranie uprawnień całej grupie, jak i </w:t>
            </w:r>
            <w:r w:rsidRPr="002C6121">
              <w:rPr>
                <w:rFonts w:ascii="Times New Roman" w:hAnsi="Times New Roman"/>
                <w:sz w:val="20"/>
                <w:szCs w:val="20"/>
              </w:rPr>
              <w:lastRenderedPageBreak/>
              <w:t>indywidualnym użytkownikom. Konta użytkowników mają ponadto pozwolić na automatyczną rejestrację pracy użytkowników z oprogramowaniem (rejestrować należy wszystkie wywołania funkcji oraz odwołania do danych);</w:t>
            </w:r>
          </w:p>
          <w:p w:rsidR="00101141" w:rsidRPr="002C612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2C6121">
              <w:rPr>
                <w:rFonts w:ascii="Times New Roman" w:hAnsi="Times New Roman"/>
                <w:sz w:val="20"/>
                <w:szCs w:val="20"/>
              </w:rPr>
              <w:t xml:space="preserve"> Nadawanie uprawnień do poszczególnych opcji modułów, a w szczególności:  </w:t>
            </w:r>
          </w:p>
          <w:p w:rsidR="00101141" w:rsidRPr="002C6121" w:rsidRDefault="00101141" w:rsidP="00101141">
            <w:pPr>
              <w:pStyle w:val="Akapitzlist"/>
              <w:numPr>
                <w:ilvl w:val="2"/>
                <w:numId w:val="9"/>
              </w:numPr>
              <w:autoSpaceDE w:val="0"/>
              <w:autoSpaceDN w:val="0"/>
              <w:adjustRightInd w:val="0"/>
              <w:spacing w:after="0"/>
              <w:ind w:left="922" w:hanging="567"/>
              <w:jc w:val="both"/>
              <w:rPr>
                <w:rFonts w:ascii="Times New Roman" w:eastAsia="Arial Unicode MS" w:hAnsi="Times New Roman"/>
                <w:sz w:val="20"/>
                <w:szCs w:val="20"/>
              </w:rPr>
            </w:pPr>
            <w:r w:rsidRPr="002C6121">
              <w:rPr>
                <w:rFonts w:ascii="Times New Roman" w:hAnsi="Times New Roman"/>
                <w:sz w:val="20"/>
                <w:szCs w:val="20"/>
              </w:rPr>
              <w:t xml:space="preserve">Podgląd danych, </w:t>
            </w:r>
          </w:p>
          <w:p w:rsidR="00101141" w:rsidRPr="002C6121" w:rsidRDefault="00101141" w:rsidP="00101141">
            <w:pPr>
              <w:pStyle w:val="Akapitzlist"/>
              <w:numPr>
                <w:ilvl w:val="2"/>
                <w:numId w:val="9"/>
              </w:numPr>
              <w:autoSpaceDE w:val="0"/>
              <w:autoSpaceDN w:val="0"/>
              <w:adjustRightInd w:val="0"/>
              <w:spacing w:after="0"/>
              <w:ind w:left="922" w:hanging="567"/>
              <w:jc w:val="both"/>
              <w:rPr>
                <w:rFonts w:ascii="Times New Roman" w:eastAsia="Arial Unicode MS" w:hAnsi="Times New Roman"/>
                <w:bCs/>
                <w:sz w:val="20"/>
                <w:szCs w:val="20"/>
              </w:rPr>
            </w:pPr>
            <w:r w:rsidRPr="002C6121">
              <w:rPr>
                <w:rFonts w:ascii="Times New Roman" w:eastAsia="Arial Unicode MS" w:hAnsi="Times New Roman"/>
                <w:sz w:val="20"/>
                <w:szCs w:val="20"/>
              </w:rPr>
              <w:t xml:space="preserve">Generowanie i </w:t>
            </w:r>
            <w:r w:rsidRPr="002C6121">
              <w:rPr>
                <w:rFonts w:ascii="Times New Roman" w:eastAsia="Arial Unicode MS" w:hAnsi="Times New Roman"/>
                <w:bCs/>
                <w:sz w:val="20"/>
                <w:szCs w:val="20"/>
              </w:rPr>
              <w:t>prz</w:t>
            </w:r>
            <w:r w:rsidRPr="002C6121">
              <w:rPr>
                <w:rFonts w:ascii="Times New Roman" w:eastAsia="Arial Unicode MS" w:hAnsi="Times New Roman"/>
                <w:sz w:val="20"/>
                <w:szCs w:val="20"/>
              </w:rPr>
              <w:t>egląd raportów.</w:t>
            </w:r>
          </w:p>
          <w:p w:rsidR="00101141" w:rsidRPr="002C6121" w:rsidRDefault="00101141" w:rsidP="00101141">
            <w:pPr>
              <w:pStyle w:val="Akapitzlist"/>
              <w:numPr>
                <w:ilvl w:val="2"/>
                <w:numId w:val="9"/>
              </w:numPr>
              <w:autoSpaceDE w:val="0"/>
              <w:autoSpaceDN w:val="0"/>
              <w:adjustRightInd w:val="0"/>
              <w:spacing w:after="0"/>
              <w:ind w:left="922" w:hanging="567"/>
              <w:jc w:val="both"/>
              <w:rPr>
                <w:rFonts w:ascii="Times New Roman" w:eastAsia="Arial Unicode MS" w:hAnsi="Times New Roman"/>
                <w:sz w:val="20"/>
                <w:szCs w:val="20"/>
              </w:rPr>
            </w:pPr>
            <w:r w:rsidRPr="002C6121">
              <w:rPr>
                <w:rFonts w:ascii="Times New Roman" w:eastAsia="Arial Unicode MS" w:hAnsi="Times New Roman"/>
                <w:sz w:val="20"/>
                <w:szCs w:val="20"/>
              </w:rPr>
              <w:t>Wydruk raportó</w:t>
            </w:r>
            <w:r w:rsidRPr="002C6121">
              <w:rPr>
                <w:rFonts w:ascii="Times New Roman" w:eastAsia="Arial Unicode MS" w:hAnsi="Times New Roman"/>
                <w:bCs/>
                <w:sz w:val="20"/>
                <w:szCs w:val="20"/>
              </w:rPr>
              <w:t xml:space="preserve">w. </w:t>
            </w:r>
          </w:p>
          <w:p w:rsidR="00101141" w:rsidRPr="002C6121" w:rsidRDefault="00101141" w:rsidP="00101141">
            <w:pPr>
              <w:pStyle w:val="Akapitzlist"/>
              <w:numPr>
                <w:ilvl w:val="2"/>
                <w:numId w:val="9"/>
              </w:numPr>
              <w:autoSpaceDE w:val="0"/>
              <w:autoSpaceDN w:val="0"/>
              <w:adjustRightInd w:val="0"/>
              <w:spacing w:after="0"/>
              <w:ind w:left="922" w:hanging="567"/>
              <w:jc w:val="both"/>
              <w:rPr>
                <w:rFonts w:ascii="Times New Roman" w:eastAsia="Arial Unicode MS" w:hAnsi="Times New Roman"/>
                <w:bCs/>
                <w:sz w:val="20"/>
                <w:szCs w:val="20"/>
              </w:rPr>
            </w:pPr>
            <w:r w:rsidRPr="002C6121">
              <w:rPr>
                <w:rFonts w:ascii="Times New Roman" w:eastAsia="Arial Unicode MS" w:hAnsi="Times New Roman"/>
                <w:sz w:val="20"/>
                <w:szCs w:val="20"/>
              </w:rPr>
              <w:t>Generowanie</w:t>
            </w:r>
            <w:r w:rsidRPr="002C6121">
              <w:rPr>
                <w:rFonts w:ascii="Times New Roman" w:eastAsia="Arial Unicode MS" w:hAnsi="Times New Roman"/>
                <w:bCs/>
                <w:sz w:val="20"/>
                <w:szCs w:val="20"/>
              </w:rPr>
              <w:t xml:space="preserve"> plikó</w:t>
            </w:r>
            <w:r w:rsidRPr="002C6121">
              <w:rPr>
                <w:rFonts w:ascii="Times New Roman" w:eastAsia="Arial Unicode MS" w:hAnsi="Times New Roman"/>
                <w:sz w:val="20"/>
                <w:szCs w:val="20"/>
              </w:rPr>
              <w:t>w wymiany da</w:t>
            </w:r>
            <w:r w:rsidRPr="002C6121">
              <w:rPr>
                <w:rFonts w:ascii="Times New Roman" w:eastAsia="Arial Unicode MS" w:hAnsi="Times New Roman"/>
                <w:bCs/>
                <w:sz w:val="20"/>
                <w:szCs w:val="20"/>
              </w:rPr>
              <w:t>nyc</w:t>
            </w:r>
            <w:r w:rsidRPr="002C6121">
              <w:rPr>
                <w:rFonts w:ascii="Times New Roman" w:eastAsia="Arial Unicode MS" w:hAnsi="Times New Roman"/>
                <w:sz w:val="20"/>
                <w:szCs w:val="20"/>
              </w:rPr>
              <w:t>h z innymi programami zewnętrznymi.</w:t>
            </w:r>
          </w:p>
          <w:p w:rsidR="00101141" w:rsidRPr="002C612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2C6121">
              <w:rPr>
                <w:rFonts w:ascii="Times New Roman" w:hAnsi="Times New Roman"/>
                <w:sz w:val="20"/>
                <w:szCs w:val="20"/>
              </w:rPr>
              <w:t xml:space="preserve"> Zarządzanie grupami praw: Oprogramowanie musi pozwalać na definiowanie grup uprawnień i przypisywanie do nich poszczególnych użytkowników systemu. Takie rozwiązanie ma pozwolić na łatwe definiowanie minimalnych uprawnień dla poszczególnych użytkowników, a następnie na indywidualne dodawanie dodatkowych praw dla użytkowników uprzywilejowanych;</w:t>
            </w:r>
          </w:p>
          <w:p w:rsidR="00101141" w:rsidRPr="002C612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2C6121">
              <w:rPr>
                <w:rFonts w:ascii="Times New Roman" w:hAnsi="Times New Roman"/>
                <w:sz w:val="20"/>
                <w:szCs w:val="20"/>
              </w:rPr>
              <w:t xml:space="preserve"> 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101141" w:rsidRPr="002C612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2C6121">
              <w:rPr>
                <w:rFonts w:ascii="Times New Roman" w:hAnsi="Times New Roman"/>
                <w:sz w:val="20"/>
                <w:szCs w:val="20"/>
              </w:rPr>
              <w:t>Aktualizacja wersji oprogramowania;</w:t>
            </w:r>
          </w:p>
          <w:p w:rsidR="00101141" w:rsidRPr="002C612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2C6121">
              <w:rPr>
                <w:rFonts w:ascii="Times New Roman" w:hAnsi="Times New Roman"/>
                <w:sz w:val="20"/>
                <w:szCs w:val="20"/>
              </w:rPr>
              <w:t xml:space="preserve"> Archiwizacja danych (wszystkich typów danych dostarczanych do serwera):</w:t>
            </w:r>
          </w:p>
          <w:p w:rsidR="00101141" w:rsidRPr="002C6121" w:rsidRDefault="00101141" w:rsidP="00101141">
            <w:pPr>
              <w:pStyle w:val="Akapitzlist"/>
              <w:numPr>
                <w:ilvl w:val="2"/>
                <w:numId w:val="9"/>
              </w:numPr>
              <w:autoSpaceDE w:val="0"/>
              <w:autoSpaceDN w:val="0"/>
              <w:adjustRightInd w:val="0"/>
              <w:spacing w:after="0"/>
              <w:ind w:left="1064" w:hanging="709"/>
              <w:jc w:val="both"/>
              <w:rPr>
                <w:rFonts w:ascii="Times New Roman" w:eastAsia="Arial Unicode MS" w:hAnsi="Times New Roman"/>
                <w:sz w:val="20"/>
                <w:szCs w:val="20"/>
              </w:rPr>
            </w:pPr>
            <w:r w:rsidRPr="002C6121">
              <w:rPr>
                <w:rFonts w:ascii="Times New Roman" w:eastAsia="Arial Unicode MS" w:hAnsi="Times New Roman"/>
                <w:bCs/>
                <w:sz w:val="20"/>
                <w:szCs w:val="20"/>
              </w:rPr>
              <w:t>Opro</w:t>
            </w:r>
            <w:r w:rsidRPr="002C6121">
              <w:rPr>
                <w:rFonts w:ascii="Times New Roman" w:eastAsia="Verdana,Bold" w:hAnsi="Times New Roman"/>
                <w:bCs/>
                <w:sz w:val="20"/>
                <w:szCs w:val="20"/>
              </w:rPr>
              <w:t>gramowanie p</w:t>
            </w:r>
            <w:r w:rsidRPr="002C6121">
              <w:rPr>
                <w:rFonts w:ascii="Times New Roman" w:eastAsia="Arial Unicode MS" w:hAnsi="Times New Roman"/>
                <w:bCs/>
                <w:sz w:val="20"/>
                <w:szCs w:val="20"/>
              </w:rPr>
              <w:t>owinno udostępniać</w:t>
            </w:r>
            <w:r w:rsidRPr="002C6121">
              <w:rPr>
                <w:rFonts w:ascii="Times New Roman" w:eastAsia="Arial Unicode MS" w:hAnsi="Times New Roman"/>
                <w:sz w:val="20"/>
                <w:szCs w:val="20"/>
              </w:rPr>
              <w:t xml:space="preserve"> dwa tryby archiwizacji danych:</w:t>
            </w:r>
          </w:p>
          <w:p w:rsidR="00101141" w:rsidRPr="002C6121" w:rsidRDefault="00101141" w:rsidP="00101141">
            <w:pPr>
              <w:pStyle w:val="Akapitzlist"/>
              <w:numPr>
                <w:ilvl w:val="3"/>
                <w:numId w:val="9"/>
              </w:numPr>
              <w:autoSpaceDE w:val="0"/>
              <w:autoSpaceDN w:val="0"/>
              <w:adjustRightInd w:val="0"/>
              <w:spacing w:after="0"/>
              <w:ind w:left="1206" w:hanging="567"/>
              <w:rPr>
                <w:rFonts w:ascii="Times New Roman" w:eastAsia="Arial Unicode MS" w:hAnsi="Times New Roman"/>
                <w:sz w:val="20"/>
                <w:szCs w:val="20"/>
              </w:rPr>
            </w:pPr>
            <w:r w:rsidRPr="002C6121">
              <w:rPr>
                <w:rFonts w:ascii="Times New Roman" w:eastAsia="Arial Unicode MS" w:hAnsi="Times New Roman"/>
                <w:sz w:val="20"/>
                <w:szCs w:val="20"/>
              </w:rPr>
              <w:t>Automatyczną pełną archiwizację danych.</w:t>
            </w:r>
          </w:p>
          <w:p w:rsidR="00101141" w:rsidRPr="002C6121" w:rsidRDefault="00101141" w:rsidP="00101141">
            <w:pPr>
              <w:pStyle w:val="Akapitzlist"/>
              <w:numPr>
                <w:ilvl w:val="3"/>
                <w:numId w:val="9"/>
              </w:numPr>
              <w:autoSpaceDE w:val="0"/>
              <w:autoSpaceDN w:val="0"/>
              <w:adjustRightInd w:val="0"/>
              <w:spacing w:after="0"/>
              <w:ind w:left="1206" w:hanging="567"/>
              <w:rPr>
                <w:rFonts w:ascii="Times New Roman" w:eastAsia="Arial Unicode MS" w:hAnsi="Times New Roman"/>
                <w:sz w:val="20"/>
                <w:szCs w:val="20"/>
              </w:rPr>
            </w:pPr>
            <w:r w:rsidRPr="002C6121">
              <w:rPr>
                <w:rFonts w:ascii="Times New Roman" w:eastAsia="Arial Unicode MS" w:hAnsi="Times New Roman"/>
                <w:sz w:val="20"/>
                <w:szCs w:val="20"/>
              </w:rPr>
              <w:t>Eksport wybranych danych na nośniki zewnętrzne.</w:t>
            </w:r>
          </w:p>
          <w:p w:rsidR="00101141" w:rsidRPr="002C6121" w:rsidRDefault="00101141" w:rsidP="00101141">
            <w:pPr>
              <w:pStyle w:val="Akapitzlist"/>
              <w:numPr>
                <w:ilvl w:val="2"/>
                <w:numId w:val="9"/>
              </w:numPr>
              <w:autoSpaceDE w:val="0"/>
              <w:autoSpaceDN w:val="0"/>
              <w:adjustRightInd w:val="0"/>
              <w:spacing w:after="0"/>
              <w:ind w:left="1064" w:hanging="709"/>
              <w:jc w:val="both"/>
              <w:rPr>
                <w:rFonts w:ascii="Times New Roman" w:eastAsia="Arial Unicode MS" w:hAnsi="Times New Roman"/>
                <w:bCs/>
                <w:sz w:val="20"/>
                <w:szCs w:val="20"/>
              </w:rPr>
            </w:pPr>
            <w:r w:rsidRPr="002C6121">
              <w:rPr>
                <w:rFonts w:ascii="Times New Roman" w:eastAsia="Arial Unicode MS" w:hAnsi="Times New Roman"/>
                <w:bCs/>
                <w:sz w:val="20"/>
                <w:szCs w:val="20"/>
              </w:rPr>
              <w:t xml:space="preserve">Oprogramowanie powinno stosować mechanizmy kompresji plików. Kompresja danych ma być dostępna dla obu trybów archiwizacji danych. </w:t>
            </w:r>
          </w:p>
          <w:p w:rsidR="00101141" w:rsidRPr="002C612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2C6121">
              <w:rPr>
                <w:rFonts w:ascii="Times New Roman" w:hAnsi="Times New Roman"/>
                <w:sz w:val="20"/>
                <w:szCs w:val="20"/>
              </w:rPr>
              <w:t>Konfiguracja i parametryzacja oprogramowania.</w:t>
            </w:r>
          </w:p>
          <w:p w:rsidR="00101141" w:rsidRPr="002C6121" w:rsidRDefault="00101141" w:rsidP="00101141">
            <w:pPr>
              <w:pStyle w:val="Akapitzlist"/>
              <w:numPr>
                <w:ilvl w:val="2"/>
                <w:numId w:val="9"/>
              </w:numPr>
              <w:autoSpaceDE w:val="0"/>
              <w:autoSpaceDN w:val="0"/>
              <w:adjustRightInd w:val="0"/>
              <w:spacing w:after="0"/>
              <w:ind w:left="1064"/>
              <w:jc w:val="both"/>
              <w:rPr>
                <w:rFonts w:ascii="Times New Roman" w:eastAsia="Arial Unicode MS" w:hAnsi="Times New Roman"/>
                <w:sz w:val="20"/>
                <w:szCs w:val="20"/>
              </w:rPr>
            </w:pPr>
            <w:r w:rsidRPr="002C6121">
              <w:rPr>
                <w:rFonts w:ascii="Times New Roman" w:hAnsi="Times New Roman"/>
                <w:sz w:val="20"/>
                <w:szCs w:val="20"/>
              </w:rPr>
              <w:t>Ustawienia oprogramowania, których zmiana jest prawdopodobna w trakcie jego</w:t>
            </w:r>
            <w:r w:rsidRPr="002C6121">
              <w:rPr>
                <w:rFonts w:ascii="Times New Roman" w:eastAsia="Arial Unicode MS" w:hAnsi="Times New Roman"/>
                <w:sz w:val="20"/>
                <w:szCs w:val="20"/>
              </w:rPr>
              <w:t xml:space="preserve"> funkcjonowania, muszą być konfigurowalne z poziomu programu przez administratora bez poniesienia przez Zamawiającego dodatkowych kosztów. Parametry mają być zapisywane w określonych tabelach konfiguracyjnych bazy danych oprogramowania.</w:t>
            </w:r>
          </w:p>
          <w:p w:rsidR="00101141" w:rsidRPr="002C6121" w:rsidRDefault="00101141" w:rsidP="00101141">
            <w:pPr>
              <w:pStyle w:val="Akapitzlist"/>
              <w:numPr>
                <w:ilvl w:val="2"/>
                <w:numId w:val="9"/>
              </w:numPr>
              <w:autoSpaceDE w:val="0"/>
              <w:autoSpaceDN w:val="0"/>
              <w:adjustRightInd w:val="0"/>
              <w:spacing w:after="0"/>
              <w:ind w:left="1064"/>
              <w:jc w:val="both"/>
              <w:rPr>
                <w:rFonts w:ascii="Times New Roman" w:eastAsia="Arial Unicode MS" w:hAnsi="Times New Roman"/>
                <w:sz w:val="20"/>
                <w:szCs w:val="20"/>
              </w:rPr>
            </w:pPr>
            <w:r w:rsidRPr="002C6121">
              <w:rPr>
                <w:rFonts w:ascii="Times New Roman" w:eastAsia="Arial Unicode MS" w:hAnsi="Times New Roman"/>
                <w:sz w:val="20"/>
                <w:szCs w:val="20"/>
              </w:rPr>
              <w:t xml:space="preserve">Moduł ma w szczególności zapewnić prostą (przez graficzny interfejs) modyfikację parametrów) dla funkcjonowania poszczególnych modułów (raporty, przeglądy, konfiguracja itp.). </w:t>
            </w:r>
          </w:p>
          <w:p w:rsidR="00101141" w:rsidRPr="002C612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2C6121">
              <w:rPr>
                <w:rFonts w:ascii="Times New Roman" w:hAnsi="Times New Roman"/>
                <w:sz w:val="20"/>
                <w:szCs w:val="20"/>
              </w:rPr>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p>
          <w:p w:rsidR="00101141" w:rsidRPr="002C6121" w:rsidRDefault="00101141" w:rsidP="00101141">
            <w:pPr>
              <w:pStyle w:val="Akapitzlist"/>
              <w:numPr>
                <w:ilvl w:val="1"/>
                <w:numId w:val="9"/>
              </w:numPr>
              <w:autoSpaceDE w:val="0"/>
              <w:autoSpaceDN w:val="0"/>
              <w:adjustRightInd w:val="0"/>
              <w:spacing w:after="0"/>
              <w:ind w:left="497"/>
              <w:jc w:val="both"/>
              <w:rPr>
                <w:rFonts w:ascii="Times New Roman" w:hAnsi="Times New Roman"/>
                <w:sz w:val="20"/>
                <w:szCs w:val="20"/>
              </w:rPr>
            </w:pPr>
            <w:r w:rsidRPr="002C6121">
              <w:rPr>
                <w:rFonts w:ascii="Times New Roman" w:hAnsi="Times New Roman"/>
                <w:sz w:val="20"/>
                <w:szCs w:val="20"/>
              </w:rPr>
              <w:t xml:space="preserve">Zarządzanie oprogramowaniem ma się odbywać centralnie – z dowolnego komputera w sieci bądź wydzielonych tuneli IPSEC lub PPTP przez przeglądarkę internetową lub za pomocą środowiska </w:t>
            </w:r>
            <w:r w:rsidRPr="002C6121">
              <w:rPr>
                <w:rFonts w:ascii="Times New Roman" w:hAnsi="Times New Roman"/>
                <w:sz w:val="20"/>
                <w:szCs w:val="20"/>
              </w:rPr>
              <w:lastRenderedPageBreak/>
              <w:t>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101141" w:rsidRPr="002C6121" w:rsidRDefault="00101141" w:rsidP="00101141">
            <w:pPr>
              <w:pStyle w:val="Akapitzlist"/>
              <w:numPr>
                <w:ilvl w:val="0"/>
                <w:numId w:val="7"/>
              </w:numPr>
              <w:spacing w:after="0"/>
              <w:rPr>
                <w:rFonts w:ascii="Times New Roman" w:hAnsi="Times New Roman"/>
                <w:b/>
                <w:sz w:val="20"/>
                <w:szCs w:val="20"/>
              </w:rPr>
            </w:pPr>
            <w:r w:rsidRPr="002C6121">
              <w:rPr>
                <w:rFonts w:ascii="Times New Roman" w:hAnsi="Times New Roman"/>
                <w:b/>
                <w:sz w:val="20"/>
                <w:szCs w:val="20"/>
              </w:rPr>
              <w:t>Moduł Raportów i Analiz</w:t>
            </w:r>
          </w:p>
          <w:p w:rsidR="00101141" w:rsidRPr="002C612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2C6121">
              <w:rPr>
                <w:rFonts w:ascii="Times New Roman" w:eastAsia="Verdana,Bold" w:hAnsi="Times New Roman"/>
                <w:bCs/>
                <w:sz w:val="20"/>
                <w:szCs w:val="20"/>
              </w:rPr>
              <w:t>Moduł Raportów i Analiz</w:t>
            </w:r>
            <w:r w:rsidRPr="002C6121">
              <w:rPr>
                <w:rFonts w:ascii="Times New Roman" w:eastAsia="Verdana,Bold" w:hAnsi="Times New Roman"/>
                <w:sz w:val="20"/>
                <w:szCs w:val="20"/>
              </w:rPr>
              <w:t xml:space="preserve"> winien umożliwiać tworzenie i dostęp do raportów i analiz.</w:t>
            </w:r>
          </w:p>
          <w:p w:rsidR="00101141" w:rsidRPr="002C612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2C6121">
              <w:rPr>
                <w:rFonts w:ascii="Times New Roman" w:eastAsia="Verdana,Bold" w:hAnsi="Times New Roman"/>
                <w:bCs/>
                <w:sz w:val="20"/>
                <w:szCs w:val="20"/>
              </w:rPr>
              <w:t>Analizy i raporty są wykonywane na bieżąco na żądanie użytkownika i mogą być przez niego zapisywane w programie bądź na serwerze lub stacji lokalnej,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101141" w:rsidRPr="002C612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2C6121">
              <w:rPr>
                <w:rFonts w:ascii="Times New Roman" w:eastAsia="Verdana,Bold" w:hAnsi="Times New Roman"/>
                <w:bCs/>
                <w:sz w:val="20"/>
                <w:szCs w:val="20"/>
              </w:rPr>
              <w:t xml:space="preserve">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uzupełniane/wybierane kiedy z szablonu tworzony jest konkretny raport/analiza. </w:t>
            </w:r>
          </w:p>
          <w:p w:rsidR="00101141" w:rsidRPr="002C612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2C6121">
              <w:rPr>
                <w:rFonts w:ascii="Times New Roman" w:eastAsia="Verdana,Bold" w:hAnsi="Times New Roman"/>
                <w:bCs/>
                <w:sz w:val="20"/>
                <w:szCs w:val="20"/>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101141" w:rsidRPr="002C6121" w:rsidRDefault="00101141" w:rsidP="00101141">
            <w:pPr>
              <w:pStyle w:val="Akapitzlist"/>
              <w:numPr>
                <w:ilvl w:val="0"/>
                <w:numId w:val="7"/>
              </w:numPr>
              <w:spacing w:after="0"/>
              <w:rPr>
                <w:rFonts w:ascii="Times New Roman" w:hAnsi="Times New Roman"/>
                <w:b/>
                <w:sz w:val="20"/>
                <w:szCs w:val="20"/>
              </w:rPr>
            </w:pPr>
            <w:r w:rsidRPr="002C6121">
              <w:rPr>
                <w:rFonts w:ascii="Times New Roman" w:hAnsi="Times New Roman"/>
                <w:b/>
                <w:sz w:val="20"/>
                <w:szCs w:val="20"/>
              </w:rPr>
              <w:t>Raporty</w:t>
            </w:r>
          </w:p>
          <w:p w:rsidR="00101141" w:rsidRPr="002C612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2C6121">
              <w:rPr>
                <w:rFonts w:ascii="Times New Roman" w:eastAsia="Verdana,Bold" w:hAnsi="Times New Roman"/>
                <w:bCs/>
                <w:sz w:val="20"/>
                <w:szCs w:val="20"/>
              </w:rPr>
              <w:t>Generowanie</w:t>
            </w:r>
            <w:r w:rsidRPr="002C6121">
              <w:rPr>
                <w:rFonts w:ascii="Times New Roman" w:eastAsia="Verdana,Bold" w:hAnsi="Times New Roman"/>
                <w:sz w:val="20"/>
                <w:szCs w:val="20"/>
              </w:rPr>
              <w:t xml:space="preserve"> raportów: dostarczone oprogramowanie ma umożliwić tworzenie nowych raportów (funkcja generatora raportów). Zamawiający zastrzega sobie możliwość pełnej obsługi generatora raportów wg własnego uznania i zapotrzebowania bez konieczności udziału osób / firm trzecich.</w:t>
            </w:r>
          </w:p>
          <w:p w:rsidR="00101141" w:rsidRPr="002C612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2C6121">
              <w:rPr>
                <w:rFonts w:ascii="Times New Roman" w:eastAsia="Verdana,Bold" w:hAnsi="Times New Roman"/>
                <w:bCs/>
                <w:sz w:val="20"/>
                <w:szCs w:val="20"/>
              </w:rPr>
              <w:t>Zawartość i</w:t>
            </w:r>
            <w:r w:rsidRPr="002C6121">
              <w:rPr>
                <w:rFonts w:ascii="Times New Roman" w:eastAsia="Verdana,Bold" w:hAnsi="Times New Roman"/>
                <w:sz w:val="20"/>
                <w:szCs w:val="20"/>
              </w:rPr>
              <w:t xml:space="preserve"> format raportów standardowych (dostarczonych wraz z automatami): Zawartość i ostateczny format raportów Wykonawca ustali z Zamawiającym na etapie realizacji.</w:t>
            </w:r>
          </w:p>
          <w:p w:rsidR="00101141" w:rsidRPr="002C612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sz w:val="20"/>
                <w:szCs w:val="20"/>
              </w:rPr>
            </w:pPr>
            <w:r w:rsidRPr="002C6121">
              <w:rPr>
                <w:rFonts w:ascii="Times New Roman" w:eastAsia="Verdana,Bold" w:hAnsi="Times New Roman"/>
                <w:bCs/>
                <w:sz w:val="20"/>
                <w:szCs w:val="20"/>
              </w:rPr>
              <w:t>Częstotliwo</w:t>
            </w:r>
            <w:r w:rsidRPr="002C6121">
              <w:rPr>
                <w:rFonts w:ascii="Times New Roman" w:eastAsia="Verdana,Bold" w:hAnsi="Times New Roman"/>
                <w:sz w:val="20"/>
                <w:szCs w:val="20"/>
              </w:rPr>
              <w:t>ść generowania raportów standardowych: Raporty mają być generowane:</w:t>
            </w:r>
          </w:p>
          <w:p w:rsidR="00101141" w:rsidRPr="002C6121" w:rsidRDefault="00101141" w:rsidP="00101141">
            <w:pPr>
              <w:pStyle w:val="Akapitzlist"/>
              <w:numPr>
                <w:ilvl w:val="2"/>
                <w:numId w:val="7"/>
              </w:numPr>
              <w:autoSpaceDE w:val="0"/>
              <w:autoSpaceDN w:val="0"/>
              <w:adjustRightInd w:val="0"/>
              <w:spacing w:after="0"/>
              <w:ind w:left="780"/>
              <w:jc w:val="both"/>
              <w:rPr>
                <w:rFonts w:ascii="Times New Roman" w:eastAsia="Verdana,Bold" w:hAnsi="Times New Roman"/>
                <w:sz w:val="20"/>
                <w:szCs w:val="20"/>
              </w:rPr>
            </w:pPr>
            <w:r w:rsidRPr="002C6121">
              <w:rPr>
                <w:rFonts w:ascii="Times New Roman" w:eastAsia="Verdana,Bold" w:hAnsi="Times New Roman"/>
                <w:sz w:val="20"/>
                <w:szCs w:val="20"/>
              </w:rPr>
              <w:t>Automatycznie – częstotliwość i rodzaj raportu zgodnie z zadanymi w programie parametrami – np. w dni robocze o godz. 6.00 za dzień poprzedni.</w:t>
            </w:r>
          </w:p>
          <w:p w:rsidR="00101141" w:rsidRPr="002C6121" w:rsidRDefault="00101141" w:rsidP="00101141">
            <w:pPr>
              <w:pStyle w:val="Akapitzlist"/>
              <w:numPr>
                <w:ilvl w:val="2"/>
                <w:numId w:val="7"/>
              </w:numPr>
              <w:autoSpaceDE w:val="0"/>
              <w:autoSpaceDN w:val="0"/>
              <w:adjustRightInd w:val="0"/>
              <w:spacing w:after="0"/>
              <w:ind w:left="780"/>
              <w:jc w:val="both"/>
              <w:rPr>
                <w:rFonts w:ascii="Times New Roman" w:eastAsia="Verdana,Bold" w:hAnsi="Times New Roman"/>
                <w:sz w:val="20"/>
                <w:szCs w:val="20"/>
              </w:rPr>
            </w:pPr>
            <w:r w:rsidRPr="002C6121">
              <w:rPr>
                <w:rFonts w:ascii="Times New Roman" w:eastAsia="Verdana,Bold" w:hAnsi="Times New Roman"/>
                <w:sz w:val="20"/>
                <w:szCs w:val="20"/>
              </w:rPr>
              <w:t>Na życzenie.</w:t>
            </w:r>
          </w:p>
          <w:p w:rsidR="00101141" w:rsidRPr="002C6121" w:rsidRDefault="00101141" w:rsidP="00101141">
            <w:pPr>
              <w:pStyle w:val="Akapitzlist"/>
              <w:numPr>
                <w:ilvl w:val="1"/>
                <w:numId w:val="7"/>
              </w:numPr>
              <w:autoSpaceDE w:val="0"/>
              <w:autoSpaceDN w:val="0"/>
              <w:adjustRightInd w:val="0"/>
              <w:spacing w:after="0"/>
              <w:ind w:left="497"/>
              <w:jc w:val="both"/>
              <w:rPr>
                <w:rFonts w:ascii="Times New Roman" w:eastAsia="Verdana,Bold" w:hAnsi="Times New Roman"/>
                <w:bCs/>
                <w:sz w:val="20"/>
                <w:szCs w:val="20"/>
              </w:rPr>
            </w:pPr>
            <w:r w:rsidRPr="002C6121">
              <w:rPr>
                <w:rFonts w:ascii="Times New Roman" w:eastAsia="Verdana,Bold" w:hAnsi="Times New Roman"/>
                <w:bCs/>
                <w:sz w:val="20"/>
                <w:szCs w:val="20"/>
              </w:rPr>
              <w:t>Oprogramowanie będzie prezentować wszystkie dane itp. za pomocą jednorodnego interfejsu graficznego opartego o przeglądarkę internetową lub za pomocą środowiska aplikacyjnego, dając zaawansowanemu użytkownikowi dodatkową możliwość posłużenia się zapytaniem np. SQL do tworzenia szablonów, analiz raportów. Wykonawca udostępni w tym celu dokumentację ze szczegółowym opisem struktury bazy danych.</w:t>
            </w:r>
          </w:p>
          <w:p w:rsidR="00101141" w:rsidRPr="002C6121" w:rsidRDefault="00101141" w:rsidP="00101141">
            <w:pPr>
              <w:ind w:left="71"/>
              <w:jc w:val="both"/>
              <w:rPr>
                <w:rFonts w:ascii="Times New Roman" w:hAnsi="Times New Roman"/>
                <w:b/>
                <w:sz w:val="20"/>
                <w:szCs w:val="20"/>
              </w:rPr>
            </w:pPr>
            <w:r w:rsidRPr="002C6121">
              <w:rPr>
                <w:rFonts w:ascii="Times New Roman" w:eastAsia="Verdana,Bold" w:hAnsi="Times New Roman"/>
                <w:bCs w:val="0"/>
                <w:sz w:val="20"/>
                <w:szCs w:val="20"/>
              </w:rPr>
              <w:t xml:space="preserve">Zamawiający zastrzega, aby raporty, analizy i zestawienia itp. obiekty powstające w wyniku analizy danych prezentowane były w formacie </w:t>
            </w:r>
            <w:r w:rsidRPr="002C6121">
              <w:rPr>
                <w:rFonts w:ascii="Times New Roman" w:eastAsia="Verdana,Bold" w:hAnsi="Times New Roman"/>
                <w:bCs w:val="0"/>
                <w:sz w:val="20"/>
                <w:szCs w:val="20"/>
              </w:rPr>
              <w:lastRenderedPageBreak/>
              <w:t xml:space="preserve">umożliwiającym ich przeniesienie do aplikacji Microsoft Office, a w szczególności do programu Microsoft Excel. Wykonawca zapewni również możliwość programowego eksportu uzyskanych zestawień do plików w formacie rtf, xls, </w:t>
            </w:r>
            <w:proofErr w:type="spellStart"/>
            <w:r w:rsidRPr="002C6121">
              <w:rPr>
                <w:rFonts w:ascii="Times New Roman" w:eastAsia="Verdana,Bold" w:hAnsi="Times New Roman"/>
                <w:bCs w:val="0"/>
                <w:sz w:val="20"/>
                <w:szCs w:val="20"/>
              </w:rPr>
              <w:t>xml</w:t>
            </w:r>
            <w:proofErr w:type="spellEnd"/>
            <w:r w:rsidRPr="002C6121">
              <w:rPr>
                <w:rFonts w:ascii="Times New Roman" w:eastAsia="Verdana,Bold" w:hAnsi="Times New Roman"/>
                <w:bCs w:val="0"/>
                <w:sz w:val="20"/>
                <w:szCs w:val="20"/>
              </w:rPr>
              <w:t xml:space="preserve">, </w:t>
            </w:r>
            <w:proofErr w:type="spellStart"/>
            <w:r w:rsidRPr="002C6121">
              <w:rPr>
                <w:rFonts w:ascii="Times New Roman" w:eastAsia="Verdana,Bold" w:hAnsi="Times New Roman"/>
                <w:bCs w:val="0"/>
                <w:sz w:val="20"/>
                <w:szCs w:val="20"/>
              </w:rPr>
              <w:t>html</w:t>
            </w:r>
            <w:proofErr w:type="spellEnd"/>
            <w:r w:rsidRPr="002C6121">
              <w:rPr>
                <w:rFonts w:ascii="Times New Roman" w:eastAsia="Verdana,Bold" w:hAnsi="Times New Roman"/>
                <w:bCs w:val="0"/>
                <w:sz w:val="20"/>
                <w:szCs w:val="20"/>
              </w:rPr>
              <w:t>, txt.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DF689E">
        <w:trPr>
          <w:trHeight w:val="231"/>
        </w:trPr>
        <w:tc>
          <w:tcPr>
            <w:tcW w:w="485" w:type="dxa"/>
            <w:vMerge/>
            <w:tcBorders>
              <w:left w:val="single" w:sz="4" w:space="0" w:color="000000"/>
            </w:tcBorders>
            <w:vAlign w:val="center"/>
          </w:tcPr>
          <w:p w:rsidR="00101141" w:rsidRPr="002C6121" w:rsidRDefault="00101141" w:rsidP="00101141">
            <w:pPr>
              <w:pStyle w:val="Akapitzlist"/>
              <w:numPr>
                <w:ilvl w:val="0"/>
                <w:numId w:val="3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4"/>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tcPr>
          <w:p w:rsidR="00101141" w:rsidRPr="002C6121" w:rsidRDefault="00101141" w:rsidP="00101141">
            <w:pPr>
              <w:suppressAutoHyphens w:val="0"/>
              <w:rPr>
                <w:rFonts w:ascii="Times New Roman" w:eastAsia="Verdana,Bold" w:hAnsi="Times New Roman"/>
                <w:bCs w:val="0"/>
                <w:sz w:val="20"/>
                <w:szCs w:val="20"/>
              </w:rPr>
            </w:pPr>
            <w:r w:rsidRPr="002C6121">
              <w:rPr>
                <w:rFonts w:ascii="Times New Roman" w:hAnsi="Times New Roman"/>
                <w:sz w:val="20"/>
                <w:szCs w:val="20"/>
                <w:lang w:eastAsia="pl-PL"/>
              </w:rPr>
              <w:t>Dodatkowe kasety końcowe w liczbie 15 sztuk.</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414"/>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r w:rsidRPr="002C6121">
              <w:rPr>
                <w:rFonts w:ascii="Times New Roman" w:hAnsi="Times New Roman"/>
                <w:sz w:val="20"/>
                <w:szCs w:val="20"/>
                <w:lang w:eastAsia="pl-PL"/>
              </w:rPr>
              <w:t>Kasowniki</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5"/>
              </w:numPr>
              <w:snapToGrid w:val="0"/>
              <w:spacing w:after="0"/>
              <w:ind w:left="641"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main"/>
              <w:spacing w:before="120" w:after="120" w:line="240" w:lineRule="auto"/>
              <w:ind w:left="0"/>
              <w:jc w:val="both"/>
              <w:rPr>
                <w:rFonts w:ascii="Times New Roman" w:hAnsi="Times New Roman"/>
              </w:rPr>
            </w:pPr>
            <w:r w:rsidRPr="002C6121">
              <w:rPr>
                <w:rFonts w:ascii="Times New Roman" w:eastAsia="Times New Roman" w:hAnsi="Times New Roman"/>
                <w:lang w:eastAsia="pl-PL"/>
              </w:rPr>
              <w:t>Po jednym kasowniku przy każdych drzwiach wejściowych - dokładne rozmieszczenie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sz w:val="20"/>
                <w:szCs w:val="20"/>
              </w:rPr>
            </w:pPr>
            <w:r w:rsidRPr="002C6121">
              <w:rPr>
                <w:rFonts w:ascii="Times New Roman" w:hAnsi="Times New Roman"/>
                <w:b/>
                <w:sz w:val="20"/>
                <w:szCs w:val="20"/>
              </w:rPr>
              <w:t>Model........</w:t>
            </w:r>
          </w:p>
        </w:tc>
      </w:tr>
      <w:tr w:rsidR="002C6121" w:rsidRPr="002C6121" w:rsidTr="00FE5291">
        <w:trPr>
          <w:trHeight w:val="414"/>
        </w:trPr>
        <w:tc>
          <w:tcPr>
            <w:tcW w:w="485" w:type="dxa"/>
            <w:vMerge/>
            <w:tcBorders>
              <w:left w:val="single" w:sz="4" w:space="0" w:color="000000"/>
            </w:tcBorders>
            <w:vAlign w:val="center"/>
          </w:tcPr>
          <w:p w:rsidR="00101141" w:rsidRPr="002C6121" w:rsidRDefault="00101141" w:rsidP="00101141">
            <w:pPr>
              <w:pStyle w:val="Akapitzlist"/>
              <w:numPr>
                <w:ilvl w:val="0"/>
                <w:numId w:val="89"/>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5"/>
              </w:numPr>
              <w:snapToGrid w:val="0"/>
              <w:spacing w:after="0"/>
              <w:ind w:left="641"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autoSpaceDN w:val="0"/>
              <w:adjustRightInd w:val="0"/>
              <w:jc w:val="both"/>
              <w:rPr>
                <w:rFonts w:ascii="Times New Roman" w:hAnsi="Times New Roman"/>
                <w:bCs w:val="0"/>
                <w:sz w:val="20"/>
                <w:szCs w:val="20"/>
              </w:rPr>
            </w:pPr>
            <w:r w:rsidRPr="002C6121">
              <w:rPr>
                <w:rFonts w:ascii="Times New Roman" w:hAnsi="Times New Roman"/>
                <w:bCs w:val="0"/>
                <w:sz w:val="20"/>
                <w:szCs w:val="20"/>
              </w:rPr>
              <w:t>Dostarczone w ramach pokładowego systemu biletowego rozwiązanie musi być kompatybilne ze zrealizowanym i wdrożonym projektem p.n. „BUDOWA SYSTEMU ZARZĄDZANIA TRANSPORTEM PUBLICZNYM - DOSTAWA I MONTAŻ KASOWNIKÓW 2-FUNKCYJNYCH ORAZ URZĄDZEŃ STERUJĄCYCH ICH PRACĄ WRAZ Z SYSTEMEM INFORMATYCZNYM JE OBSŁUGUJĄCYM”, którego dostawcą była firma R&amp;G PLUS Sp. z o.o. z Mielca.</w:t>
            </w:r>
          </w:p>
          <w:p w:rsidR="00101141" w:rsidRPr="002C6121" w:rsidRDefault="00101141" w:rsidP="00101141">
            <w:pPr>
              <w:autoSpaceDE w:val="0"/>
              <w:autoSpaceDN w:val="0"/>
              <w:adjustRightInd w:val="0"/>
              <w:jc w:val="both"/>
              <w:rPr>
                <w:rFonts w:ascii="Times New Roman" w:hAnsi="Times New Roman"/>
                <w:bCs w:val="0"/>
                <w:sz w:val="20"/>
                <w:szCs w:val="20"/>
              </w:rPr>
            </w:pPr>
          </w:p>
          <w:p w:rsidR="00101141" w:rsidRPr="002C6121" w:rsidRDefault="00101141" w:rsidP="00101141">
            <w:pPr>
              <w:autoSpaceDE w:val="0"/>
              <w:autoSpaceDN w:val="0"/>
              <w:adjustRightInd w:val="0"/>
              <w:jc w:val="both"/>
              <w:rPr>
                <w:rFonts w:ascii="Times New Roman" w:hAnsi="Times New Roman"/>
                <w:bCs w:val="0"/>
                <w:sz w:val="20"/>
                <w:szCs w:val="20"/>
              </w:rPr>
            </w:pPr>
            <w:r w:rsidRPr="002C6121">
              <w:rPr>
                <w:rFonts w:ascii="Times New Roman" w:hAnsi="Times New Roman"/>
                <w:bCs w:val="0"/>
                <w:sz w:val="20"/>
                <w:szCs w:val="20"/>
              </w:rPr>
              <w:t>Zamawiający wymaga współpracy Wykonawcy niniejszego zamówienia z Wykonawcą i dostawcą powyższego systemu, celem zapewnienia kompatybilności i współpracy urządzeń pokładowych pojazdu z istniejącą infrastrukturą Zamawiającego, dostarczaną przez firmę R&amp;G PLUS Sp. z o.o. z Mielca lub dostarczenia rozwiązania kompatybilnego do rozwiązania jak poniżej.</w:t>
            </w:r>
          </w:p>
          <w:p w:rsidR="00101141" w:rsidRPr="002C6121" w:rsidRDefault="00101141" w:rsidP="00101141">
            <w:pPr>
              <w:autoSpaceDE w:val="0"/>
              <w:autoSpaceDN w:val="0"/>
              <w:adjustRightInd w:val="0"/>
              <w:jc w:val="both"/>
              <w:rPr>
                <w:rFonts w:ascii="Times New Roman" w:hAnsi="Times New Roman"/>
                <w:sz w:val="20"/>
                <w:szCs w:val="20"/>
              </w:rPr>
            </w:pPr>
          </w:p>
          <w:p w:rsidR="00101141" w:rsidRPr="002C6121" w:rsidRDefault="00101141" w:rsidP="00101141">
            <w:pPr>
              <w:pStyle w:val="main"/>
              <w:spacing w:after="0"/>
              <w:ind w:left="0"/>
              <w:jc w:val="both"/>
              <w:rPr>
                <w:rFonts w:ascii="Times New Roman" w:hAnsi="Times New Roman"/>
              </w:rPr>
            </w:pPr>
            <w:r w:rsidRPr="002C6121">
              <w:rPr>
                <w:rFonts w:ascii="Times New Roman" w:hAnsi="Times New Roman"/>
              </w:rPr>
              <w:t>W ramach wyposażenia pojazdu są zainstalowane:</w:t>
            </w:r>
          </w:p>
          <w:p w:rsidR="00101141" w:rsidRPr="002C6121" w:rsidRDefault="00101141" w:rsidP="00101141">
            <w:pPr>
              <w:pStyle w:val="main"/>
              <w:numPr>
                <w:ilvl w:val="0"/>
                <w:numId w:val="10"/>
              </w:numPr>
              <w:spacing w:after="0"/>
              <w:ind w:left="0"/>
              <w:jc w:val="both"/>
              <w:rPr>
                <w:rFonts w:ascii="Times New Roman" w:hAnsi="Times New Roman"/>
              </w:rPr>
            </w:pPr>
            <w:r w:rsidRPr="002C6121">
              <w:rPr>
                <w:rFonts w:ascii="Times New Roman" w:hAnsi="Times New Roman"/>
              </w:rPr>
              <w:t>1) Kasowniki dualne.</w:t>
            </w:r>
          </w:p>
          <w:p w:rsidR="00101141" w:rsidRPr="002C6121" w:rsidRDefault="00101141" w:rsidP="00101141">
            <w:pPr>
              <w:pStyle w:val="main"/>
              <w:numPr>
                <w:ilvl w:val="0"/>
                <w:numId w:val="10"/>
              </w:numPr>
              <w:spacing w:after="0"/>
              <w:ind w:left="0"/>
              <w:jc w:val="both"/>
              <w:rPr>
                <w:rFonts w:ascii="Times New Roman" w:hAnsi="Times New Roman"/>
              </w:rPr>
            </w:pPr>
            <w:r w:rsidRPr="002C6121">
              <w:rPr>
                <w:rFonts w:ascii="Times New Roman" w:hAnsi="Times New Roman"/>
              </w:rPr>
              <w:t xml:space="preserve">2) Sterowniki kasowników. </w:t>
            </w:r>
          </w:p>
          <w:p w:rsidR="00101141" w:rsidRPr="002C6121" w:rsidRDefault="00101141" w:rsidP="00101141">
            <w:pPr>
              <w:pStyle w:val="main"/>
              <w:numPr>
                <w:ilvl w:val="0"/>
                <w:numId w:val="10"/>
              </w:numPr>
              <w:spacing w:after="0"/>
              <w:ind w:left="0"/>
              <w:jc w:val="both"/>
              <w:rPr>
                <w:rFonts w:ascii="Times New Roman" w:hAnsi="Times New Roman"/>
              </w:rPr>
            </w:pPr>
            <w:r w:rsidRPr="002C6121">
              <w:rPr>
                <w:rFonts w:ascii="Times New Roman" w:hAnsi="Times New Roman"/>
              </w:rPr>
              <w:t xml:space="preserve">3) Punkty </w:t>
            </w:r>
            <w:proofErr w:type="spellStart"/>
            <w:r w:rsidRPr="002C6121">
              <w:rPr>
                <w:rFonts w:ascii="Times New Roman" w:hAnsi="Times New Roman"/>
              </w:rPr>
              <w:t>WiFi</w:t>
            </w:r>
            <w:proofErr w:type="spellEnd"/>
            <w:r w:rsidRPr="002C6121">
              <w:rPr>
                <w:rFonts w:ascii="Times New Roman" w:hAnsi="Times New Roman"/>
              </w:rPr>
              <w:t>.</w:t>
            </w:r>
          </w:p>
          <w:p w:rsidR="00101141" w:rsidRPr="002C6121" w:rsidRDefault="00101141" w:rsidP="00101141">
            <w:pPr>
              <w:pStyle w:val="main"/>
              <w:spacing w:after="0"/>
              <w:ind w:left="0"/>
              <w:jc w:val="both"/>
              <w:rPr>
                <w:rFonts w:ascii="Times New Roman" w:hAnsi="Times New Roman"/>
              </w:rPr>
            </w:pPr>
            <w:r w:rsidRPr="002C6121">
              <w:rPr>
                <w:rFonts w:ascii="Times New Roman" w:hAnsi="Times New Roman"/>
              </w:rPr>
              <w:t>Sterownik połączony jest z kasownikami łączem RS-485. Za pośrednictwem modemu Wi-Fi na zajezdni ładowane są dane masowe (tabele taryfowe, raporty skasowań), które nie muszą być on-line dostępne w systemie rozliczającym. Za pośrednictwem modemu GPRS ładowane są dane „wrażliwe”, które muszą być aktualizowane on-line.</w:t>
            </w:r>
          </w:p>
          <w:p w:rsidR="00101141" w:rsidRPr="002C6121" w:rsidRDefault="00101141" w:rsidP="00101141">
            <w:pPr>
              <w:pStyle w:val="main"/>
              <w:spacing w:after="0"/>
              <w:ind w:left="0"/>
              <w:jc w:val="both"/>
              <w:rPr>
                <w:rFonts w:ascii="Times New Roman" w:hAnsi="Times New Roman"/>
              </w:rPr>
            </w:pPr>
            <w:r w:rsidRPr="002C6121">
              <w:rPr>
                <w:rFonts w:ascii="Times New Roman" w:hAnsi="Times New Roman"/>
              </w:rPr>
              <w:t xml:space="preserve">W ramach wyposażenia systemu centralnego Zamawiającego jest zainstalowane oprogramowanie </w:t>
            </w:r>
            <w:proofErr w:type="spellStart"/>
            <w:r w:rsidRPr="002C6121">
              <w:rPr>
                <w:rFonts w:ascii="Times New Roman" w:hAnsi="Times New Roman"/>
              </w:rPr>
              <w:t>Municom</w:t>
            </w:r>
            <w:proofErr w:type="spellEnd"/>
            <w:r w:rsidRPr="002C6121">
              <w:rPr>
                <w:rFonts w:ascii="Times New Roman" w:hAnsi="Times New Roman"/>
              </w:rPr>
              <w:t>®, autorstwa firmy PZI Taran z Mielca</w:t>
            </w:r>
            <w:r w:rsidRPr="002C6121">
              <w:rPr>
                <w:rFonts w:ascii="Times New Roman" w:hAnsi="Times New Roman"/>
                <w:lang w:eastAsia="pl-PL"/>
              </w:rPr>
              <w:t>. Zamawiający wymaga, by obsługa kart i wszelkie struktury, dane i rozliczenia były zgodne z istniejącym w ZTM Lublin systemem biletowym lub z nim kompatybilne.</w:t>
            </w:r>
          </w:p>
          <w:p w:rsidR="00101141" w:rsidRPr="002C6121" w:rsidRDefault="00101141" w:rsidP="00101141">
            <w:pPr>
              <w:pStyle w:val="main"/>
              <w:spacing w:after="0"/>
              <w:ind w:left="0"/>
              <w:jc w:val="both"/>
              <w:rPr>
                <w:rFonts w:ascii="Times New Roman" w:hAnsi="Times New Roman"/>
              </w:rPr>
            </w:pPr>
          </w:p>
          <w:p w:rsidR="00101141" w:rsidRPr="002C6121" w:rsidRDefault="00101141" w:rsidP="00101141">
            <w:pPr>
              <w:pStyle w:val="main"/>
              <w:spacing w:after="0"/>
              <w:ind w:left="0"/>
              <w:jc w:val="both"/>
              <w:rPr>
                <w:rFonts w:ascii="Times New Roman" w:hAnsi="Times New Roman"/>
                <w:lang w:eastAsia="pl-PL"/>
              </w:rPr>
            </w:pPr>
            <w:r w:rsidRPr="002C6121">
              <w:rPr>
                <w:rFonts w:ascii="Times New Roman" w:hAnsi="Times New Roman"/>
                <w:lang w:eastAsia="pl-PL"/>
              </w:rPr>
              <w:t xml:space="preserve">Kasownik jest urządzeniem z wbudowanym czytnikiem zbliżeniowym kart bezkontaktowych zgodnych z ISO1443 typ A umożliwiającym pobieranie z kart wybranych przez pasażera z dostępnych na KBE biletów za przejazd. Oprogramowanie kasownika ma możliwość wyboru języka (polski, angielski). </w:t>
            </w:r>
          </w:p>
          <w:p w:rsidR="00101141" w:rsidRPr="002C6121" w:rsidRDefault="00101141" w:rsidP="00101141">
            <w:pPr>
              <w:autoSpaceDE w:val="0"/>
              <w:autoSpaceDN w:val="0"/>
              <w:adjustRightInd w:val="0"/>
              <w:jc w:val="both"/>
              <w:rPr>
                <w:rFonts w:ascii="Times New Roman" w:hAnsi="Times New Roman"/>
                <w:sz w:val="20"/>
                <w:szCs w:val="20"/>
              </w:rPr>
            </w:pPr>
            <w:r w:rsidRPr="002C6121">
              <w:rPr>
                <w:rFonts w:ascii="Times New Roman" w:hAnsi="Times New Roman"/>
                <w:sz w:val="20"/>
                <w:szCs w:val="20"/>
                <w:lang w:eastAsia="pl-PL"/>
              </w:rPr>
              <w:t xml:space="preserve">Po zbliżeniu karty KBE do kasownika karta jest weryfikowana. W przypadku, gdy karta znajduje się na liście kart zastrzeżonych (tzw. czarna lista kart) w bazie sterownika kasownika, kasownik wyświetla stosowną informację i na stałe nanosi informacje na karcie, że jest ona zablokowana. Przy pozytywnej weryfikacji karty następnie pobierany jest bilet zgodny z wyborem pasażera. Pomyślne zakończenie operacji potwierdzane jest sygnałem dźwiękowym. Niepomyślne zakończenie operacji spowodowane np. zablokowaniem karty lub brakiem biletów na karcie zostanie zasygnalizowane sygnałem dźwiękowym oraz stosownym komunikatem na wyświetlaczu. Ponowne pobranie opłaty z karty jest możliwe po upływie określonego czasu (parametr regulowany, uzgodniony z Zamawiającym na etapie wdrożenia). Przy drugim kasowaniu należy nacisnąć specjalnie do tego przeznaczony przycisk umieszczony na ekranie dotykowym kasownika. Oprogramowanie kasownika musi być przystosowane do wprowadzenia taryf będących w obecnej i przyszłej ofercie Zamawiającego. W stanie czuwania kasownik wyświetla aktualną datę oraz czas. Szata graficzna wyglądu ekranu do uzgodnienia z </w:t>
            </w:r>
            <w:r w:rsidRPr="002C6121">
              <w:rPr>
                <w:rFonts w:ascii="Times New Roman" w:hAnsi="Times New Roman"/>
                <w:sz w:val="20"/>
                <w:szCs w:val="20"/>
                <w:lang w:eastAsia="pl-PL"/>
              </w:rPr>
              <w:lastRenderedPageBreak/>
              <w:t>Zamawiającym. Kasownik może być zablokowany w dowolnym momencie przez sterownik kasownika. Brak komunikacji kasownika ze sterownikiem lub jego awaria powoduje, że kasownik nie realizuje żadnych operacji na kartach. Kasownik pozwala na skasowanie dodatkowych biletów.</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95480E">
        <w:trPr>
          <w:trHeight w:val="1183"/>
        </w:trPr>
        <w:tc>
          <w:tcPr>
            <w:tcW w:w="485" w:type="dxa"/>
            <w:vMerge/>
            <w:tcBorders>
              <w:left w:val="single" w:sz="4" w:space="0" w:color="000000"/>
            </w:tcBorders>
            <w:vAlign w:val="center"/>
          </w:tcPr>
          <w:p w:rsidR="00101141" w:rsidRPr="002C6121" w:rsidRDefault="00101141" w:rsidP="00101141">
            <w:pPr>
              <w:pStyle w:val="Akapitzlist"/>
              <w:numPr>
                <w:ilvl w:val="0"/>
                <w:numId w:val="89"/>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main"/>
              <w:spacing w:before="120" w:after="120" w:line="240" w:lineRule="auto"/>
              <w:ind w:left="0"/>
              <w:jc w:val="both"/>
              <w:rPr>
                <w:rFonts w:ascii="Times New Roman" w:hAnsi="Times New Roman"/>
                <w:lang w:eastAsia="pl-PL"/>
              </w:rPr>
            </w:pPr>
            <w:r w:rsidRPr="002C6121">
              <w:rPr>
                <w:rFonts w:ascii="Times New Roman" w:hAnsi="Times New Roman"/>
                <w:lang w:eastAsia="pl-PL"/>
              </w:rPr>
              <w:t>Kasownik pozwala, za pośrednictwem dodatkowego przycisku, na sprawdzenie zawartość KBE oraz ważność biletu okresowego. Istnieje możliwość rejestracji biletów okresowych przy wejściu i wyjściu (opcja) z pojazdu. Opcja rejestracji biletów okresowych jest programowalna i możliwa do włączenia/wyłączenia przez Administratora systemu.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95480E">
        <w:trPr>
          <w:trHeight w:val="777"/>
        </w:trPr>
        <w:tc>
          <w:tcPr>
            <w:tcW w:w="485" w:type="dxa"/>
            <w:vMerge/>
            <w:tcBorders>
              <w:left w:val="single" w:sz="4" w:space="0" w:color="000000"/>
            </w:tcBorders>
            <w:vAlign w:val="center"/>
          </w:tcPr>
          <w:p w:rsidR="00101141" w:rsidRPr="002C6121" w:rsidRDefault="00101141" w:rsidP="00101141">
            <w:pPr>
              <w:pStyle w:val="Akapitzlist"/>
              <w:numPr>
                <w:ilvl w:val="0"/>
                <w:numId w:val="89"/>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main"/>
              <w:spacing w:after="0"/>
              <w:ind w:left="0"/>
              <w:jc w:val="both"/>
              <w:rPr>
                <w:rFonts w:ascii="Times New Roman" w:hAnsi="Times New Roman"/>
                <w:lang w:eastAsia="pl-PL"/>
              </w:rPr>
            </w:pPr>
            <w:r w:rsidRPr="002C6121">
              <w:rPr>
                <w:rFonts w:ascii="Times New Roman" w:hAnsi="Times New Roman"/>
                <w:lang w:eastAsia="pl-PL"/>
              </w:rPr>
              <w:t>Kasownik  umożliwia rejestrację zapisanych na karcie elektronicznej bezstykowej biletów jednorazowych i okresowych zgodnie z obowiązującą taryfą przewozową.</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945"/>
        </w:trPr>
        <w:tc>
          <w:tcPr>
            <w:tcW w:w="485" w:type="dxa"/>
            <w:vMerge/>
            <w:tcBorders>
              <w:left w:val="single" w:sz="4" w:space="0" w:color="000000"/>
            </w:tcBorders>
            <w:vAlign w:val="center"/>
          </w:tcPr>
          <w:p w:rsidR="00101141" w:rsidRPr="002C6121" w:rsidRDefault="00101141" w:rsidP="00101141">
            <w:pPr>
              <w:pStyle w:val="Akapitzlist"/>
              <w:numPr>
                <w:ilvl w:val="0"/>
                <w:numId w:val="89"/>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main"/>
              <w:spacing w:after="0"/>
              <w:ind w:left="0"/>
              <w:jc w:val="both"/>
              <w:rPr>
                <w:rFonts w:ascii="Times New Roman" w:hAnsi="Times New Roman"/>
                <w:lang w:eastAsia="pl-PL"/>
              </w:rPr>
            </w:pPr>
            <w:r w:rsidRPr="002C6121">
              <w:rPr>
                <w:rFonts w:ascii="Times New Roman" w:hAnsi="Times New Roman"/>
                <w:lang w:eastAsia="pl-PL"/>
              </w:rPr>
              <w:t>Kasownik posiada dodatkową funkcję sprawdzenia stanu karty i zapisanych na karcie biletów, informacje są wyświetlane na ekranie kasownika. Kasownik umożliwia skasowanie biletów jednorazowych papierowych przez umieszczenie na nich nadruku zawierającego informacje o organizatorze transportu, numerze bocznym pojazdu, dacie i czasie skasowania biletu lub innych danych ustalonych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1937"/>
        </w:trPr>
        <w:tc>
          <w:tcPr>
            <w:tcW w:w="485" w:type="dxa"/>
            <w:vMerge/>
            <w:tcBorders>
              <w:left w:val="single" w:sz="4" w:space="0" w:color="000000"/>
            </w:tcBorders>
            <w:vAlign w:val="center"/>
          </w:tcPr>
          <w:p w:rsidR="00101141" w:rsidRPr="002C6121" w:rsidRDefault="00101141" w:rsidP="00101141">
            <w:pPr>
              <w:pStyle w:val="Akapitzlist"/>
              <w:numPr>
                <w:ilvl w:val="0"/>
                <w:numId w:val="89"/>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auto"/>
            </w:tcBorders>
            <w:vAlign w:val="center"/>
          </w:tcPr>
          <w:p w:rsidR="00101141" w:rsidRPr="002C6121" w:rsidRDefault="00101141" w:rsidP="00101141">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auto"/>
              <w:bottom w:val="single" w:sz="4" w:space="0" w:color="000000"/>
              <w:right w:val="single" w:sz="4" w:space="0" w:color="auto"/>
            </w:tcBorders>
            <w:vAlign w:val="center"/>
          </w:tcPr>
          <w:p w:rsidR="00101141" w:rsidRPr="002C6121" w:rsidRDefault="00101141" w:rsidP="00101141">
            <w:pPr>
              <w:pStyle w:val="main"/>
              <w:spacing w:before="60" w:after="60" w:line="240" w:lineRule="auto"/>
              <w:ind w:left="49"/>
              <w:jc w:val="both"/>
              <w:rPr>
                <w:rFonts w:ascii="Times New Roman" w:hAnsi="Times New Roman"/>
                <w:lang w:eastAsia="pl-PL"/>
              </w:rPr>
            </w:pPr>
            <w:r w:rsidRPr="002C6121">
              <w:rPr>
                <w:rFonts w:ascii="Times New Roman" w:hAnsi="Times New Roman"/>
                <w:lang w:eastAsia="pl-PL"/>
              </w:rPr>
              <w:t>Kasownik dualny (z obsługą karty i</w:t>
            </w:r>
            <w:r w:rsidRPr="002C6121">
              <w:rPr>
                <w:rFonts w:ascii="Times New Roman" w:hAnsi="Times New Roman"/>
              </w:rPr>
              <w:t xml:space="preserve"> </w:t>
            </w:r>
            <w:r w:rsidRPr="002C6121">
              <w:rPr>
                <w:rFonts w:ascii="Times New Roman" w:hAnsi="Times New Roman"/>
                <w:lang w:eastAsia="pl-PL"/>
              </w:rPr>
              <w:t>biletu papierowego) obsługujący istniejące karty KBE w ramach niniejszego zamówienia spełniać musi opisane poniżej wymagania:</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Zasilanie: 16,8 do 36 VDC.</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Zabezpieczenie przed przepięciami.</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Temperatura pracy: - 20</w:t>
            </w:r>
            <w:r w:rsidRPr="002C6121">
              <w:rPr>
                <w:rFonts w:ascii="Times New Roman" w:hAnsi="Times New Roman"/>
                <w:vertAlign w:val="superscript"/>
                <w:lang w:eastAsia="pl-PL"/>
              </w:rPr>
              <w:t>o</w:t>
            </w:r>
            <w:r w:rsidRPr="002C6121">
              <w:rPr>
                <w:rFonts w:ascii="Times New Roman" w:hAnsi="Times New Roman"/>
                <w:lang w:eastAsia="pl-PL"/>
              </w:rPr>
              <w:t>C do 60</w:t>
            </w:r>
            <w:r w:rsidRPr="002C6121">
              <w:rPr>
                <w:rFonts w:ascii="Times New Roman" w:hAnsi="Times New Roman"/>
                <w:vertAlign w:val="superscript"/>
                <w:lang w:eastAsia="pl-PL"/>
              </w:rPr>
              <w:t>o</w:t>
            </w:r>
            <w:r w:rsidRPr="002C6121">
              <w:rPr>
                <w:rFonts w:ascii="Times New Roman" w:hAnsi="Times New Roman"/>
                <w:lang w:eastAsia="pl-PL"/>
              </w:rPr>
              <w:t>C.</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Temperatura w stanie pasywnym: -30</w:t>
            </w:r>
            <w:r w:rsidRPr="002C6121">
              <w:rPr>
                <w:rFonts w:ascii="Times New Roman" w:hAnsi="Times New Roman"/>
                <w:vertAlign w:val="superscript"/>
                <w:lang w:eastAsia="pl-PL"/>
              </w:rPr>
              <w:t>o</w:t>
            </w:r>
            <w:r w:rsidRPr="002C6121">
              <w:rPr>
                <w:rFonts w:ascii="Times New Roman" w:hAnsi="Times New Roman"/>
                <w:lang w:eastAsia="pl-PL"/>
              </w:rPr>
              <w:t>C do 70</w:t>
            </w:r>
            <w:r w:rsidRPr="002C6121">
              <w:rPr>
                <w:rFonts w:ascii="Times New Roman" w:hAnsi="Times New Roman"/>
                <w:vertAlign w:val="superscript"/>
                <w:lang w:eastAsia="pl-PL"/>
              </w:rPr>
              <w:t>o</w:t>
            </w:r>
            <w:r w:rsidRPr="002C6121">
              <w:rPr>
                <w:rFonts w:ascii="Times New Roman" w:hAnsi="Times New Roman"/>
                <w:lang w:eastAsia="pl-PL"/>
              </w:rPr>
              <w:t>C.</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Wilgotność względna:5 do 95% przy 45°C bez kondensacji.</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Posiada zegar czasu rzeczywistego.</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 xml:space="preserve">Interfejsy komunikacyjne: RS- 485 i LAN/Ethernet 10/100 </w:t>
            </w:r>
            <w:proofErr w:type="spellStart"/>
            <w:r w:rsidRPr="002C6121">
              <w:rPr>
                <w:rFonts w:ascii="Times New Roman" w:hAnsi="Times New Roman"/>
                <w:lang w:eastAsia="pl-PL"/>
              </w:rPr>
              <w:t>Mbit</w:t>
            </w:r>
            <w:proofErr w:type="spellEnd"/>
            <w:r w:rsidRPr="002C6121">
              <w:rPr>
                <w:rFonts w:ascii="Times New Roman" w:hAnsi="Times New Roman"/>
                <w:lang w:eastAsia="pl-PL"/>
              </w:rPr>
              <w:t>/s.</w:t>
            </w:r>
          </w:p>
          <w:p w:rsidR="00101141" w:rsidRPr="002C6121" w:rsidRDefault="00101141" w:rsidP="00B67D51">
            <w:pPr>
              <w:pStyle w:val="main"/>
              <w:numPr>
                <w:ilvl w:val="0"/>
                <w:numId w:val="11"/>
              </w:numPr>
              <w:tabs>
                <w:tab w:val="left" w:pos="497"/>
              </w:tabs>
              <w:spacing w:before="60" w:after="60" w:line="240" w:lineRule="auto"/>
              <w:ind w:left="497" w:hanging="426"/>
              <w:jc w:val="both"/>
              <w:rPr>
                <w:rFonts w:ascii="Times New Roman" w:eastAsia="Times New Roman" w:hAnsi="Times New Roman"/>
                <w:bCs/>
                <w:lang w:val="pl-PL" w:eastAsia="pl-PL"/>
              </w:rPr>
            </w:pPr>
            <w:r w:rsidRPr="002C6121">
              <w:rPr>
                <w:rFonts w:ascii="Times New Roman" w:hAnsi="Times New Roman"/>
                <w:lang w:eastAsia="pl-PL"/>
              </w:rPr>
              <w:t xml:space="preserve">Posiada 2 </w:t>
            </w:r>
            <w:proofErr w:type="spellStart"/>
            <w:r w:rsidRPr="002C6121">
              <w:rPr>
                <w:rFonts w:ascii="Times New Roman" w:hAnsi="Times New Roman"/>
                <w:lang w:eastAsia="pl-PL"/>
              </w:rPr>
              <w:t>sloty</w:t>
            </w:r>
            <w:proofErr w:type="spellEnd"/>
            <w:r w:rsidRPr="002C6121">
              <w:rPr>
                <w:rFonts w:ascii="Times New Roman" w:hAnsi="Times New Roman"/>
                <w:lang w:eastAsia="pl-PL"/>
              </w:rPr>
              <w:t xml:space="preserve"> SAM zgodne z ISO 7816.</w:t>
            </w:r>
            <w:r w:rsidR="00B67D51" w:rsidRPr="002C6121">
              <w:rPr>
                <w:rFonts w:ascii="Times New Roman" w:hAnsi="Times New Roman"/>
                <w:lang w:val="pl-PL" w:eastAsia="pl-PL"/>
              </w:rPr>
              <w:t xml:space="preserve"> </w:t>
            </w:r>
            <w:r w:rsidR="00B67D51" w:rsidRPr="002C6121">
              <w:rPr>
                <w:rFonts w:ascii="Times New Roman" w:eastAsia="Times New Roman" w:hAnsi="Times New Roman"/>
                <w:bCs/>
                <w:lang w:val="pl-PL" w:eastAsia="pl-PL"/>
              </w:rPr>
              <w:t>Moduły SAM dostarcza wykonawca.</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Posiada otwarty system operacyjny oparty na Linuksie.</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Realizowana jest pełna wymiana potrzebnych informacji ze sterownikiem kasowników, w tym listą białych i czarnych kart pobieranych z systemu Zamawiającego.</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Podczas operacji generuje sygnały dźwiękowe i świetlne (potwierdzające, negujące, alarmy).</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Obudowa kasownika jest wandaloodporna, metalowa, z odlewu ciśnieniowego.</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Obudowa umożliwia przytrzymanie karty w polu czytnika.</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Stopień ochrony nie mniejszy niż IP=20 zgodnie z normą EN 60529 4:1992.</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Kasownik będzie malowany i wykonany w kolorze ustalonym z Zamawiającym.</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Posiada kolorowy wyświetlacz dotykowy TFT o przekątnej minimum 7,125” i rozdzielczości min. 800 na 480 pikseli.</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Klawisze zdefiniowane na ekranie dotykowym pozwalają na wybór funkcji INFO oraz funkcji opłacenia przejazdu za pomocą bezstykowej karty elektronicznej.</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Programowane przyciski są zdefiniowane na ekranie dotykowym.</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Ekran zabezpieczony jest kilkumilimetrową szybą hartowaną,</w:t>
            </w:r>
            <w:r w:rsidRPr="002C6121">
              <w:rPr>
                <w:rFonts w:ascii="Times New Roman" w:hAnsi="Times New Roman"/>
                <w:bCs/>
              </w:rPr>
              <w:t xml:space="preserve"> odporną na uszkodzenie i zarysowanie.</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 xml:space="preserve">Posiada wbudowany czytnik kart bezkontaktowych </w:t>
            </w:r>
            <w:proofErr w:type="spellStart"/>
            <w:r w:rsidRPr="002C6121">
              <w:rPr>
                <w:rFonts w:ascii="Times New Roman" w:hAnsi="Times New Roman"/>
                <w:lang w:eastAsia="pl-PL"/>
              </w:rPr>
              <w:t>Mifare</w:t>
            </w:r>
            <w:proofErr w:type="spellEnd"/>
            <w:r w:rsidRPr="002C6121">
              <w:rPr>
                <w:rFonts w:ascii="Times New Roman" w:hAnsi="Times New Roman"/>
                <w:lang w:eastAsia="pl-PL"/>
              </w:rPr>
              <w:t xml:space="preserve">, zgodnych z ISO 14443 typ A. Wbudowany czytnik ma możliwość akceptowania kart bezkontaktowych – </w:t>
            </w:r>
            <w:proofErr w:type="spellStart"/>
            <w:r w:rsidRPr="002C6121">
              <w:rPr>
                <w:rFonts w:ascii="Times New Roman" w:hAnsi="Times New Roman"/>
                <w:lang w:eastAsia="pl-PL"/>
              </w:rPr>
              <w:t>MifarePLUS</w:t>
            </w:r>
            <w:proofErr w:type="spellEnd"/>
            <w:r w:rsidRPr="002C6121">
              <w:rPr>
                <w:rFonts w:ascii="Times New Roman" w:hAnsi="Times New Roman"/>
                <w:lang w:eastAsia="pl-PL"/>
              </w:rPr>
              <w:t xml:space="preserve">, </w:t>
            </w:r>
            <w:proofErr w:type="spellStart"/>
            <w:r w:rsidRPr="002C6121">
              <w:rPr>
                <w:rFonts w:ascii="Times New Roman" w:hAnsi="Times New Roman"/>
                <w:lang w:eastAsia="pl-PL"/>
              </w:rPr>
              <w:t>Desfire</w:t>
            </w:r>
            <w:proofErr w:type="spellEnd"/>
            <w:r w:rsidRPr="002C6121">
              <w:rPr>
                <w:rFonts w:ascii="Times New Roman" w:hAnsi="Times New Roman"/>
                <w:lang w:eastAsia="pl-PL"/>
              </w:rPr>
              <w:t xml:space="preserve"> i Smart MX.</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lastRenderedPageBreak/>
              <w:t>Czytnik kart bezkontaktowych akceptuje karty z numerem unikatowym zapisanym zarówno na ID 4 bajtowym, jak również na ID 7 bajtowym.</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Odczyt kart możliwy z odległości maksymalnie do 8 cm.</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Umożliwia skasowanie biletu papierowego i posiada szczelinę do wprowadzania biletów o szerokości 35 mm (+ 2 mm).</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Igłowa drukarka kasownika umożliwia wydruk co najmniej 16 znaków (litery cyfry, znaki specjalne).</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Realizowane jest w trakcie wydruku niszczenie struktury biletu papierowego poprzez nakłucie.</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Wysokość drukowanych znaków wynosi 3,2 mm.</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Taśma barwiąca jest zamontowana wewnątrz kasownika w sposób umożliwiający łatwą jej wymianę.</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Kasownik posiada możliwość konfiguracji znaków i nazw własnych operatora linii, drukowanych na biletach papierowych.</w:t>
            </w:r>
          </w:p>
          <w:p w:rsidR="00101141" w:rsidRPr="002C6121" w:rsidRDefault="00101141" w:rsidP="00101141">
            <w:pPr>
              <w:pStyle w:val="main"/>
              <w:numPr>
                <w:ilvl w:val="0"/>
                <w:numId w:val="11"/>
              </w:numPr>
              <w:tabs>
                <w:tab w:val="left" w:pos="497"/>
              </w:tabs>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Sposób montażu/zawieszenia kasownika gwarantuje możliwość szybkiej wymiany/zamiany kasownika w przypadku awarii.</w:t>
            </w:r>
          </w:p>
        </w:tc>
        <w:tc>
          <w:tcPr>
            <w:tcW w:w="2041" w:type="dxa"/>
            <w:tcBorders>
              <w:top w:val="single" w:sz="4" w:space="0" w:color="000000"/>
              <w:left w:val="single" w:sz="4" w:space="0" w:color="auto"/>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519"/>
        </w:trPr>
        <w:tc>
          <w:tcPr>
            <w:tcW w:w="485" w:type="dxa"/>
            <w:vMerge/>
            <w:tcBorders>
              <w:left w:val="single" w:sz="4" w:space="0" w:color="000000"/>
            </w:tcBorders>
            <w:vAlign w:val="center"/>
          </w:tcPr>
          <w:p w:rsidR="00101141" w:rsidRPr="002C6121" w:rsidRDefault="00101141" w:rsidP="00101141">
            <w:pPr>
              <w:pStyle w:val="Akapitzlist"/>
              <w:numPr>
                <w:ilvl w:val="0"/>
                <w:numId w:val="89"/>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5"/>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main"/>
              <w:spacing w:before="60" w:after="60" w:line="240" w:lineRule="auto"/>
              <w:ind w:left="49"/>
              <w:jc w:val="both"/>
              <w:rPr>
                <w:rFonts w:ascii="Times New Roman" w:hAnsi="Times New Roman"/>
                <w:lang w:eastAsia="pl-PL"/>
              </w:rPr>
            </w:pPr>
            <w:r w:rsidRPr="002C6121">
              <w:rPr>
                <w:rFonts w:ascii="Times New Roman" w:hAnsi="Times New Roman"/>
                <w:lang w:eastAsia="pl-PL"/>
              </w:rPr>
              <w:t>Sterowniki  obsługujące dostarczone w ramach niniejszego zamówienia kasowniki, spełniać musi opisane poniżej wymagania:</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Napięcie zasilające 16,8 ÷ 36 VDC.</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Temperatura pracy: -20°C ÷ 60°C.</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Temperatura w stanie pasywnym -30°C ÷ 70°C.</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Wilgotność względna 5÷95% przy 45°C bez kondensacji.</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Stopień ochrony nie mniejszy niż IP=20 zgodnie z normą EN 60529 4:1992.</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Pamięć RAM minimum 128 MB.</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Pamięć FLASH minimum 2032 MB.</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Wyświetlacz minimum 5,7”, , kolorowy,.</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Klawisze zdefiniowane na ekranie dotykowym pozwalają na wybór funkcji i nawigowanie w menu sterownika.</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Klawisze obok ekranu umożliwiają wybór najczęściej używanych funkcji.</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 xml:space="preserve">Interfejsy komunikacyjne LAN/Ethernet 10/100 </w:t>
            </w:r>
            <w:proofErr w:type="spellStart"/>
            <w:r w:rsidRPr="002C6121">
              <w:rPr>
                <w:rFonts w:ascii="Times New Roman" w:hAnsi="Times New Roman"/>
                <w:lang w:eastAsia="pl-PL"/>
              </w:rPr>
              <w:t>Mbit</w:t>
            </w:r>
            <w:proofErr w:type="spellEnd"/>
            <w:r w:rsidRPr="002C6121">
              <w:rPr>
                <w:rFonts w:ascii="Times New Roman" w:hAnsi="Times New Roman"/>
                <w:lang w:eastAsia="pl-PL"/>
              </w:rPr>
              <w:t>/s, RS-485, USB.</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Otwarty system operacyjny.</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 xml:space="preserve">Współpraca z modemem GPRS (przekaz danych do aplikacji </w:t>
            </w:r>
            <w:r w:rsidRPr="002C6121">
              <w:rPr>
                <w:rFonts w:ascii="Times New Roman" w:hAnsi="Times New Roman"/>
              </w:rPr>
              <w:t xml:space="preserve">oprogramowania </w:t>
            </w:r>
            <w:proofErr w:type="spellStart"/>
            <w:r w:rsidRPr="002C6121">
              <w:rPr>
                <w:rFonts w:ascii="Times New Roman" w:hAnsi="Times New Roman"/>
              </w:rPr>
              <w:t>Municom</w:t>
            </w:r>
            <w:proofErr w:type="spellEnd"/>
            <w:r w:rsidRPr="002C6121">
              <w:rPr>
                <w:rFonts w:ascii="Times New Roman" w:hAnsi="Times New Roman"/>
              </w:rPr>
              <w:t>®, autorstwa firmy PZI Taran z Mielca)</w:t>
            </w:r>
            <w:r w:rsidRPr="002C6121">
              <w:rPr>
                <w:rFonts w:ascii="Times New Roman" w:hAnsi="Times New Roman"/>
                <w:lang w:eastAsia="pl-PL"/>
              </w:rPr>
              <w:t>.</w:t>
            </w:r>
          </w:p>
          <w:p w:rsidR="00101141" w:rsidRPr="002C6121" w:rsidRDefault="00101141" w:rsidP="00101141">
            <w:pPr>
              <w:pStyle w:val="main"/>
              <w:numPr>
                <w:ilvl w:val="0"/>
                <w:numId w:val="12"/>
              </w:numPr>
              <w:spacing w:before="60" w:after="60" w:line="240" w:lineRule="auto"/>
              <w:ind w:left="497" w:hanging="426"/>
              <w:jc w:val="both"/>
              <w:rPr>
                <w:rFonts w:ascii="Times New Roman" w:hAnsi="Times New Roman"/>
                <w:lang w:eastAsia="pl-PL"/>
              </w:rPr>
            </w:pPr>
            <w:r w:rsidRPr="002C6121">
              <w:rPr>
                <w:rFonts w:ascii="Times New Roman" w:hAnsi="Times New Roman"/>
                <w:lang w:eastAsia="pl-PL"/>
              </w:rPr>
              <w:t xml:space="preserve">Współpraca z modemem </w:t>
            </w:r>
            <w:proofErr w:type="spellStart"/>
            <w:r w:rsidRPr="002C6121">
              <w:rPr>
                <w:rFonts w:ascii="Times New Roman" w:hAnsi="Times New Roman"/>
                <w:lang w:eastAsia="pl-PL"/>
              </w:rPr>
              <w:t>WiFi</w:t>
            </w:r>
            <w:proofErr w:type="spellEnd"/>
            <w:r w:rsidRPr="002C6121">
              <w:rPr>
                <w:rFonts w:ascii="Times New Roman" w:hAnsi="Times New Roman"/>
                <w:lang w:eastAsia="pl-PL"/>
              </w:rPr>
              <w:t xml:space="preserve"> IEEE 802.11 a/b/g (przekaz danych do aplikacji </w:t>
            </w:r>
            <w:r w:rsidRPr="002C6121">
              <w:rPr>
                <w:rFonts w:ascii="Times New Roman" w:hAnsi="Times New Roman"/>
              </w:rPr>
              <w:t xml:space="preserve">oprogramowania </w:t>
            </w:r>
            <w:proofErr w:type="spellStart"/>
            <w:r w:rsidRPr="002C6121">
              <w:rPr>
                <w:rFonts w:ascii="Times New Roman" w:hAnsi="Times New Roman"/>
              </w:rPr>
              <w:t>Municom</w:t>
            </w:r>
            <w:proofErr w:type="spellEnd"/>
            <w:r w:rsidRPr="002C6121">
              <w:rPr>
                <w:rFonts w:ascii="Times New Roman" w:hAnsi="Times New Roman"/>
              </w:rPr>
              <w:t>®, autorstwa firmy PZI Taran z Mielca)</w:t>
            </w:r>
            <w:r w:rsidRPr="002C6121">
              <w:rPr>
                <w:rFonts w:ascii="Times New Roman" w:hAnsi="Times New Roman"/>
                <w:lang w:eastAsia="pl-PL"/>
              </w:rPr>
              <w:t>.</w:t>
            </w:r>
          </w:p>
          <w:p w:rsidR="00101141" w:rsidRPr="002C6121" w:rsidRDefault="00101141" w:rsidP="00101141">
            <w:pPr>
              <w:pStyle w:val="main"/>
              <w:spacing w:before="60" w:after="60" w:line="240" w:lineRule="auto"/>
              <w:ind w:left="49"/>
              <w:jc w:val="both"/>
              <w:rPr>
                <w:rFonts w:ascii="Times New Roman" w:hAnsi="Times New Roman"/>
                <w:lang w:eastAsia="pl-PL"/>
              </w:rPr>
            </w:pPr>
            <w:r w:rsidRPr="002C6121">
              <w:rPr>
                <w:rFonts w:ascii="Times New Roman" w:hAnsi="Times New Roman"/>
                <w:lang w:eastAsia="pl-PL"/>
              </w:rPr>
              <w:t>Sterownik kasowników:</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 xml:space="preserve">Steruje pracą urządzeń pokładowych podrzędnych tj. kasowników i modułów łączności GPRS i </w:t>
            </w:r>
            <w:proofErr w:type="spellStart"/>
            <w:r w:rsidRPr="002C6121">
              <w:rPr>
                <w:rFonts w:ascii="Times New Roman" w:hAnsi="Times New Roman"/>
                <w:lang w:eastAsia="pl-PL"/>
              </w:rPr>
              <w:t>WiFi</w:t>
            </w:r>
            <w:proofErr w:type="spellEnd"/>
            <w:r w:rsidRPr="002C6121">
              <w:rPr>
                <w:rFonts w:ascii="Times New Roman" w:hAnsi="Times New Roman"/>
                <w:lang w:eastAsia="pl-PL"/>
              </w:rPr>
              <w:t>, prowadzić diagnostykę urządzeń pokładowych z nim współpracujących w tym weryfikuje komunikację z kasownikiem, sprawność czytnika kart, sprawność drukarki.</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Przekazuje dane o awariach kasowników (brak komunikacji z kasownikiem, wyłączony kasownik, niesprawny czytnik kart, niesprawna drukarka) do/z systemu centralnego za pośrednictwem modemu GPRS lub w przypadku obecności w zajezdni sieci Wi-Fi (częstotliwość przesyłania danych do serwera systemu centralnego jest konfigurowalna w systemie).</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Rejestruje historię wszystkich transakcji dokonanych w kasownikach, w tym numer karty, rodzaj skasowanego biletu, datę i godzinę transakcji, identyfikowalny numer pojazdu, liczbę skasowanych biletów papierowych.</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 xml:space="preserve">Przekazuje co najmniej jeden raz dziennie lub w określonych przez Zamawiającego odstępach czasu, dane o transakcjach z kasowników, do serwera systemu centralnego za pośrednictwem modemu </w:t>
            </w:r>
            <w:r w:rsidRPr="002C6121">
              <w:rPr>
                <w:rFonts w:ascii="Times New Roman" w:hAnsi="Times New Roman"/>
                <w:lang w:eastAsia="pl-PL"/>
              </w:rPr>
              <w:lastRenderedPageBreak/>
              <w:t>GSM/GPRS/EDGE lub w przypadku obecności w zajezdni sieci Wi-Fi (częstotliwość przesyłania danych do serwera systemu centralnego jest konfigurowalna w systemie).</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Pobiera z serwera centralnego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kasowników oraz ustawienia konfiguracyjne systemu), za pośrednictwem modemu GSM/GPRS/EDGE lub w przypadku obecności w zajezdni sieci Wi-Fi (częstotliwość przesyłania danych do/z serwera systemu centralnego jest konfigurowalna w systemie).</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Dystrybuuje nowe dane wejściowe (np. cenniki opłat za przejazdy, lista zablokowanych kart i oprogramowanie) do kasowników.</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Umożliwia blokowanie/odblokowywanie kasowników w pojeździe za pomocą przycisku u kierowcy. Przycisk u kierowcy musi sygnalizować kierującemu pojazdem stan kasowników za pomocą odpowiedniej sygnalizacji świetlnej. Sygnalizacja świetlna powinna wskazywać co najmniej 3 stany kasowników: włączone, zablokowane, awaria kasownika.</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 xml:space="preserve">Umożliwia odbiór i </w:t>
            </w:r>
            <w:proofErr w:type="spellStart"/>
            <w:r w:rsidRPr="002C6121">
              <w:rPr>
                <w:rFonts w:ascii="Times New Roman" w:hAnsi="Times New Roman"/>
                <w:lang w:eastAsia="pl-PL"/>
              </w:rPr>
              <w:t>przesył</w:t>
            </w:r>
            <w:proofErr w:type="spellEnd"/>
            <w:r w:rsidRPr="002C6121">
              <w:rPr>
                <w:rFonts w:ascii="Times New Roman" w:hAnsi="Times New Roman"/>
                <w:lang w:eastAsia="pl-PL"/>
              </w:rPr>
              <w:t xml:space="preserve"> danych za pośrednictwem kanałów Wi-Fi i GPRS.</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Umożliwia w sposób bezpośredni (na żądanie Zamawiającego) wysyłanie komunikatów na tablice wewnętrzne LCD zainstalowane w pojazdach.</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Umożliwia w sposób bezpośredni komunikację z prowadzącym pojazd poprzez wysłanie (wyświetlenie) na ekranie stosownego komunikatu.</w:t>
            </w:r>
            <w:r w:rsidRPr="002C6121">
              <w:rPr>
                <w:rFonts w:ascii="Times New Roman" w:hAnsi="Times New Roman"/>
                <w:lang w:eastAsia="pl-PL"/>
              </w:rPr>
              <w:br/>
              <w:t xml:space="preserve">Umożliwia aktualizację oprogramowania kasowników i innych urządzeń pokładowych za pośrednictwem sieci Wi-Fi/GPRS oraz </w:t>
            </w:r>
            <w:proofErr w:type="spellStart"/>
            <w:r w:rsidRPr="002C6121">
              <w:rPr>
                <w:rFonts w:ascii="Times New Roman" w:hAnsi="Times New Roman"/>
                <w:lang w:eastAsia="pl-PL"/>
              </w:rPr>
              <w:t>pendriva</w:t>
            </w:r>
            <w:proofErr w:type="spellEnd"/>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Umożliwia uruchomienie trybu serwisowego dla wszystkich wyświetlaczy LED systemu informacji pasażerskiej w pojeździe, realizującego funkcję zaświecenia jednocześnie na nich wszystkich diod.</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rPr>
              <w:t>Musi spełniać funkcję wymiany wszystkich danych pomiędzy pojazdem a infrastrukturą centralną. Urządzenie musi kontrolować pracę poszczególnych modułów/urządzeń, zapewniać dostęp on-line, zdalną diagnostykę – przekazywanie do centrali za pomocą sieci GSM/UMTS/HDSP/WLAN danych technicznych, danych lokalizacyjnych, logów działania i błędów poszczególnych urządzeń zapisywanych na dysku wewnętrznym (karcie pamięci)</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Przy wjeździe w strefę przystankową sterownik musi zsynchronizować (w przypadku niezgodności) pozycję pojazdu i zaraportować do systemu centralnego informację o korekcie</w:t>
            </w:r>
            <w:r w:rsidRPr="002C6121">
              <w:rPr>
                <w:rFonts w:ascii="Times New Roman" w:hAnsi="Times New Roman"/>
                <w:lang w:eastAsia="pl-PL"/>
              </w:rPr>
              <w:br/>
              <w:t>Sterownik musi synchronizować czas z serwera czasu uruchomionego u Zamawiającego co najmniej raz dziennie, oraz wysyłać informację o czasie synchronizacji do systemu centralnego</w:t>
            </w:r>
          </w:p>
          <w:p w:rsidR="00101141" w:rsidRPr="002C6121" w:rsidRDefault="00101141" w:rsidP="00101141">
            <w:pPr>
              <w:pStyle w:val="main"/>
              <w:numPr>
                <w:ilvl w:val="0"/>
                <w:numId w:val="13"/>
              </w:numPr>
              <w:spacing w:before="60" w:after="60" w:line="240" w:lineRule="auto"/>
              <w:ind w:left="332" w:hanging="283"/>
              <w:jc w:val="both"/>
              <w:rPr>
                <w:rFonts w:ascii="Times New Roman" w:hAnsi="Times New Roman"/>
                <w:lang w:eastAsia="pl-PL"/>
              </w:rPr>
            </w:pPr>
            <w:r w:rsidRPr="002C6121">
              <w:rPr>
                <w:rFonts w:ascii="Times New Roman" w:hAnsi="Times New Roman"/>
                <w:lang w:eastAsia="pl-PL"/>
              </w:rPr>
              <w:t>Umożliwia w sposób bezpośredni (na żądanie Zamawiającego) wysyłanie plików zapowiedzi głosowych  do wybranych pojazdów.</w:t>
            </w:r>
          </w:p>
          <w:p w:rsidR="00101141" w:rsidRPr="002C6121" w:rsidRDefault="00101141" w:rsidP="00101141">
            <w:pPr>
              <w:pStyle w:val="main"/>
              <w:spacing w:before="60" w:after="60" w:line="240" w:lineRule="auto"/>
              <w:ind w:left="49"/>
              <w:jc w:val="both"/>
              <w:rPr>
                <w:rFonts w:ascii="Times New Roman" w:hAnsi="Times New Roman"/>
                <w:lang w:eastAsia="pl-PL"/>
              </w:rPr>
            </w:pPr>
            <w:r w:rsidRPr="002C6121">
              <w:rPr>
                <w:rFonts w:ascii="Times New Roman" w:hAnsi="Times New Roman"/>
                <w:lang w:eastAsia="pl-PL"/>
              </w:rPr>
              <w:t>Systemy komunikacji sterownika kasowników infrastrukturą Zamawiającego:</w:t>
            </w:r>
          </w:p>
          <w:p w:rsidR="00101141" w:rsidRPr="002C6121" w:rsidRDefault="00101141" w:rsidP="00101141">
            <w:pPr>
              <w:pStyle w:val="main"/>
              <w:spacing w:before="60" w:after="60" w:line="240" w:lineRule="auto"/>
              <w:ind w:left="49"/>
              <w:jc w:val="both"/>
              <w:rPr>
                <w:rFonts w:ascii="Times New Roman" w:hAnsi="Times New Roman"/>
                <w:lang w:eastAsia="pl-PL"/>
              </w:rPr>
            </w:pPr>
            <w:r w:rsidRPr="002C6121">
              <w:rPr>
                <w:rFonts w:ascii="Times New Roman" w:hAnsi="Times New Roman"/>
              </w:rPr>
              <w:t xml:space="preserve">Komunikacja pojazdu z systemem centralnym musi odbywać się poprzez infrastrukturę </w:t>
            </w:r>
            <w:proofErr w:type="spellStart"/>
            <w:r w:rsidRPr="002C6121">
              <w:rPr>
                <w:rFonts w:ascii="Times New Roman" w:hAnsi="Times New Roman"/>
              </w:rPr>
              <w:t>zajezdniową</w:t>
            </w:r>
            <w:proofErr w:type="spellEnd"/>
            <w:r w:rsidRPr="002C6121">
              <w:rPr>
                <w:rFonts w:ascii="Times New Roman" w:hAnsi="Times New Roman"/>
              </w:rPr>
              <w:t xml:space="preserve">, a w przypadku jej nieobecności poprzez modem GPRS. W tym celu utworzony jest prywatny APN w sieci komórkowej operatora GSM. W ramach wydzielonej struktury APN poprzez stacji bazowych telefonii komórkowej musi następować przesyłanie danych do i z pojazdów komunikacji miejskiej do Centrum systemu (oprogramowania </w:t>
            </w:r>
            <w:proofErr w:type="spellStart"/>
            <w:r w:rsidRPr="002C6121">
              <w:rPr>
                <w:rFonts w:ascii="Times New Roman" w:hAnsi="Times New Roman"/>
              </w:rPr>
              <w:t>Municom</w:t>
            </w:r>
            <w:proofErr w:type="spellEnd"/>
            <w:r w:rsidRPr="002C6121">
              <w:rPr>
                <w:rFonts w:ascii="Times New Roman" w:hAnsi="Times New Roman"/>
              </w:rPr>
              <w:t>®, autorstwa firmy PZI Taran z Mielca)</w:t>
            </w:r>
            <w:r w:rsidRPr="002C6121">
              <w:rPr>
                <w:rFonts w:ascii="Times New Roman" w:hAnsi="Times New Roman"/>
                <w:lang w:eastAsia="pl-PL"/>
              </w:rPr>
              <w:t>. Zainstalowane i skonfigurowane są  punkty wymiany informacji Wi-Fi. w standardzie IEEE 802.11 a/b/g wraz z niezbędnymi urządzeniami umożliwiającymi ich włączenie do sieci LAN ZTM Lublin na terenie zajezdni MPK Lublin, do zbierania danych z pojazdów w zajezdniach.</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1256"/>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lang w:eastAsia="pl-PL"/>
              </w:rPr>
            </w:pPr>
            <w:r w:rsidRPr="002C6121">
              <w:rPr>
                <w:rFonts w:ascii="Times New Roman" w:hAnsi="Times New Roman"/>
                <w:b/>
                <w:sz w:val="20"/>
                <w:szCs w:val="20"/>
                <w:lang w:eastAsia="pl-PL"/>
              </w:rPr>
              <w:t>Moduł GPS</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
              <w:jc w:val="both"/>
              <w:rPr>
                <w:bCs w:val="0"/>
                <w:sz w:val="20"/>
                <w:szCs w:val="20"/>
              </w:rPr>
            </w:pPr>
            <w:r w:rsidRPr="002C6121">
              <w:rPr>
                <w:bCs w:val="0"/>
                <w:sz w:val="20"/>
                <w:szCs w:val="20"/>
              </w:rPr>
              <w:t>Dostarczone rozwiązanie musi być jednorodne i kompatybilne ze zrealizowanym i wdrożonym równolegle projektem p.n. „</w:t>
            </w:r>
            <w:r w:rsidRPr="002C6121">
              <w:rPr>
                <w:bCs w:val="0"/>
                <w:smallCaps/>
                <w:sz w:val="20"/>
                <w:szCs w:val="20"/>
              </w:rPr>
              <w:t>Dostawa systemu dynamicznej informacji pasażerskiej oraz systemu zliczania potoków pasażerskich</w:t>
            </w:r>
            <w:r w:rsidRPr="002C6121">
              <w:rPr>
                <w:bCs w:val="0"/>
                <w:sz w:val="20"/>
                <w:szCs w:val="20"/>
              </w:rPr>
              <w:t>”, którego dostawcą jest firma R&amp;G PLUS Sp. z o.o. z Mielca.</w:t>
            </w:r>
          </w:p>
          <w:p w:rsidR="00101141" w:rsidRPr="002C6121" w:rsidRDefault="00101141" w:rsidP="00101141">
            <w:pPr>
              <w:autoSpaceDE w:val="0"/>
              <w:autoSpaceDN w:val="0"/>
              <w:adjustRightInd w:val="0"/>
              <w:ind w:left="71"/>
              <w:rPr>
                <w:rFonts w:ascii="Times New Roman" w:hAnsi="Times New Roman"/>
                <w:bCs w:val="0"/>
                <w:sz w:val="20"/>
                <w:szCs w:val="20"/>
              </w:rPr>
            </w:pPr>
          </w:p>
          <w:p w:rsidR="00101141" w:rsidRPr="002C6121" w:rsidRDefault="00101141" w:rsidP="00101141">
            <w:pPr>
              <w:autoSpaceDE w:val="0"/>
              <w:autoSpaceDN w:val="0"/>
              <w:adjustRightInd w:val="0"/>
              <w:jc w:val="both"/>
              <w:rPr>
                <w:rFonts w:ascii="Times New Roman" w:hAnsi="Times New Roman"/>
                <w:sz w:val="20"/>
                <w:szCs w:val="20"/>
              </w:rPr>
            </w:pPr>
            <w:r w:rsidRPr="002C6121">
              <w:rPr>
                <w:rFonts w:ascii="Times New Roman" w:hAnsi="Times New Roman"/>
                <w:bCs w:val="0"/>
                <w:sz w:val="20"/>
                <w:szCs w:val="20"/>
              </w:rPr>
              <w:t xml:space="preserve">Zamawiający wymaga współpracy Wykonawcy niniejszego zamówienia z Wykonawcą i dostawcą powyższego systemu, celem zapewnienia kompatybilności i współpracy urządzeń pokładowych pojazdu z istniejącą infrastrukturą </w:t>
            </w:r>
            <w:r w:rsidRPr="002C6121">
              <w:rPr>
                <w:rFonts w:ascii="Times New Roman" w:eastAsia="Calibri" w:hAnsi="Times New Roman"/>
                <w:bCs w:val="0"/>
                <w:sz w:val="20"/>
                <w:szCs w:val="20"/>
                <w:lang w:val="x-none" w:eastAsia="pl-PL"/>
              </w:rPr>
              <w:t>ZTM Lublin, dostarczaną</w:t>
            </w:r>
            <w:r w:rsidRPr="002C6121">
              <w:rPr>
                <w:rFonts w:ascii="Times New Roman" w:hAnsi="Times New Roman"/>
                <w:bCs w:val="0"/>
                <w:sz w:val="20"/>
                <w:szCs w:val="20"/>
              </w:rPr>
              <w:t xml:space="preserve"> przez firmę R&amp;G PLUS Sp. z o.o. z Mielca lub dostarczenia rozwiązania kompatybilnego do rozwiązania jak poniżej.</w:t>
            </w:r>
          </w:p>
          <w:p w:rsidR="00101141" w:rsidRPr="002C6121" w:rsidRDefault="00101141" w:rsidP="00101141">
            <w:pPr>
              <w:pStyle w:val="main"/>
              <w:spacing w:after="0"/>
              <w:ind w:left="0"/>
              <w:jc w:val="both"/>
              <w:rPr>
                <w:rFonts w:ascii="Times New Roman" w:hAnsi="Times New Roman"/>
              </w:rPr>
            </w:pPr>
            <w:r w:rsidRPr="002C6121">
              <w:rPr>
                <w:rFonts w:ascii="Times New Roman" w:hAnsi="Times New Roman"/>
              </w:rPr>
              <w:t>W ramach wyposażenia pojazdu są instalowane:</w:t>
            </w:r>
          </w:p>
          <w:p w:rsidR="00101141" w:rsidRPr="002C6121" w:rsidRDefault="00101141" w:rsidP="00101141">
            <w:pPr>
              <w:pStyle w:val="main"/>
              <w:numPr>
                <w:ilvl w:val="0"/>
                <w:numId w:val="16"/>
              </w:numPr>
              <w:spacing w:after="0" w:line="240" w:lineRule="auto"/>
              <w:ind w:left="497" w:hanging="426"/>
              <w:jc w:val="both"/>
              <w:rPr>
                <w:rFonts w:ascii="Times New Roman" w:hAnsi="Times New Roman"/>
              </w:rPr>
            </w:pPr>
            <w:r w:rsidRPr="002C6121">
              <w:rPr>
                <w:rFonts w:ascii="Times New Roman" w:hAnsi="Times New Roman"/>
              </w:rPr>
              <w:t>Urządzenia lokalizujące pojazdy wraz z modemem GPRS do komunikacji z serwerem wymiany danych.</w:t>
            </w:r>
          </w:p>
          <w:p w:rsidR="00101141" w:rsidRPr="002C6121" w:rsidRDefault="00101141" w:rsidP="00101141">
            <w:pPr>
              <w:pStyle w:val="main"/>
              <w:numPr>
                <w:ilvl w:val="0"/>
                <w:numId w:val="16"/>
              </w:numPr>
              <w:spacing w:after="0" w:line="240" w:lineRule="auto"/>
              <w:ind w:left="497" w:hanging="426"/>
              <w:jc w:val="both"/>
              <w:rPr>
                <w:rFonts w:ascii="Times New Roman" w:hAnsi="Times New Roman"/>
              </w:rPr>
            </w:pPr>
            <w:r w:rsidRPr="002C6121">
              <w:rPr>
                <w:rFonts w:ascii="Times New Roman" w:hAnsi="Times New Roman"/>
              </w:rPr>
              <w:t>Komputer pokładowy.</w:t>
            </w:r>
          </w:p>
          <w:p w:rsidR="00101141" w:rsidRPr="002C6121" w:rsidRDefault="00101141" w:rsidP="00101141">
            <w:pPr>
              <w:pStyle w:val="main"/>
              <w:numPr>
                <w:ilvl w:val="0"/>
                <w:numId w:val="16"/>
              </w:numPr>
              <w:spacing w:after="0" w:line="240" w:lineRule="auto"/>
              <w:ind w:left="497" w:hanging="426"/>
              <w:jc w:val="both"/>
              <w:rPr>
                <w:rFonts w:ascii="Times New Roman" w:hAnsi="Times New Roman"/>
              </w:rPr>
            </w:pPr>
            <w:r w:rsidRPr="002C6121">
              <w:rPr>
                <w:rFonts w:ascii="Times New Roman" w:hAnsi="Times New Roman"/>
              </w:rPr>
              <w:t xml:space="preserve">Oprogramowanie użytkowe dla systemu wraz z licencjami </w:t>
            </w:r>
            <w:proofErr w:type="spellStart"/>
            <w:r w:rsidRPr="002C6121">
              <w:rPr>
                <w:rFonts w:ascii="Times New Roman" w:hAnsi="Times New Roman"/>
              </w:rPr>
              <w:t>Municom</w:t>
            </w:r>
            <w:proofErr w:type="spellEnd"/>
            <w:r w:rsidRPr="002C6121">
              <w:rPr>
                <w:rFonts w:ascii="Times New Roman" w:hAnsi="Times New Roman"/>
              </w:rPr>
              <w:t>®, autorstwa firmy PZI Taran z Mielca.</w:t>
            </w:r>
          </w:p>
          <w:p w:rsidR="00101141" w:rsidRPr="002C6121" w:rsidRDefault="00101141" w:rsidP="00101141">
            <w:pPr>
              <w:pStyle w:val="main"/>
              <w:numPr>
                <w:ilvl w:val="0"/>
                <w:numId w:val="16"/>
              </w:numPr>
              <w:spacing w:after="0" w:line="240" w:lineRule="auto"/>
              <w:ind w:left="497" w:hanging="426"/>
              <w:jc w:val="both"/>
              <w:rPr>
                <w:rFonts w:ascii="Times New Roman" w:hAnsi="Times New Roman"/>
              </w:rPr>
            </w:pPr>
            <w:r w:rsidRPr="002C6121">
              <w:rPr>
                <w:rFonts w:ascii="Times New Roman" w:hAnsi="Times New Roman"/>
              </w:rPr>
              <w:t>Serwer wraz z oprogramowaniem, do wymiany danych w technologii GPRS.</w:t>
            </w:r>
          </w:p>
          <w:p w:rsidR="00101141" w:rsidRPr="002C6121" w:rsidRDefault="00101141" w:rsidP="00101141">
            <w:pPr>
              <w:pStyle w:val="main"/>
              <w:numPr>
                <w:ilvl w:val="0"/>
                <w:numId w:val="16"/>
              </w:numPr>
              <w:spacing w:after="0" w:line="240" w:lineRule="auto"/>
              <w:ind w:left="497" w:hanging="426"/>
              <w:jc w:val="both"/>
              <w:rPr>
                <w:rFonts w:ascii="Times New Roman" w:hAnsi="Times New Roman"/>
              </w:rPr>
            </w:pPr>
            <w:r w:rsidRPr="002C6121">
              <w:rPr>
                <w:rFonts w:ascii="Times New Roman" w:hAnsi="Times New Roman"/>
              </w:rPr>
              <w:t>Usługa transmisji danych, realizowana w prywatnym APN.</w:t>
            </w:r>
          </w:p>
          <w:p w:rsidR="00101141" w:rsidRPr="002C6121" w:rsidRDefault="00101141" w:rsidP="00101141">
            <w:pPr>
              <w:pStyle w:val="main"/>
              <w:spacing w:after="0"/>
              <w:ind w:left="49"/>
              <w:jc w:val="both"/>
              <w:rPr>
                <w:rFonts w:ascii="Times New Roman" w:hAnsi="Times New Roman"/>
              </w:rPr>
            </w:pPr>
            <w:r w:rsidRPr="002C6121">
              <w:rPr>
                <w:rFonts w:ascii="Times New Roman" w:hAnsi="Times New Roman"/>
              </w:rPr>
              <w:t xml:space="preserve">Komputer pokładowy musi być połączony z urządzeniem lokalizującym. Za pośrednictwem modemu GPRS  przesyłane muszą być  m.in. dane lokalizacyjne do oprogramowania </w:t>
            </w:r>
            <w:proofErr w:type="spellStart"/>
            <w:r w:rsidRPr="002C6121">
              <w:rPr>
                <w:rFonts w:ascii="Times New Roman" w:hAnsi="Times New Roman"/>
              </w:rPr>
              <w:t>Municom</w:t>
            </w:r>
            <w:proofErr w:type="spellEnd"/>
            <w:r w:rsidRPr="002C6121">
              <w:rPr>
                <w:rFonts w:ascii="Times New Roman" w:hAnsi="Times New Roman"/>
              </w:rPr>
              <w:t>® CNR, za pośrednictwem serwera komunikacyjnego GPRS.</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sz w:val="20"/>
                <w:szCs w:val="20"/>
              </w:rPr>
            </w:pPr>
            <w:r w:rsidRPr="002C6121">
              <w:rPr>
                <w:rFonts w:ascii="Times New Roman" w:hAnsi="Times New Roman"/>
                <w:b/>
                <w:sz w:val="20"/>
                <w:szCs w:val="20"/>
              </w:rPr>
              <w:t>Model........</w:t>
            </w:r>
          </w:p>
        </w:tc>
      </w:tr>
      <w:tr w:rsidR="002C6121" w:rsidRPr="002C6121" w:rsidTr="00FE5291">
        <w:trPr>
          <w:trHeight w:val="598"/>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pStyle w:val="main"/>
              <w:spacing w:after="0"/>
              <w:ind w:left="49"/>
              <w:jc w:val="both"/>
              <w:rPr>
                <w:rFonts w:ascii="Times New Roman" w:hAnsi="Times New Roman"/>
                <w:lang w:eastAsia="pl-PL"/>
              </w:rPr>
            </w:pPr>
            <w:r w:rsidRPr="002C6121">
              <w:rPr>
                <w:rFonts w:ascii="Times New Roman" w:hAnsi="Times New Roman"/>
              </w:rPr>
              <w:t>Odchyłka dla kierowcy wyświetlana musi być na wyświetlaczu komputera pokładowego. Komputer pokładowy musi sygnalizować dźwiękiem, jeżeli następuje odjazd pojazdu z przystanku z przyspieszeniem.</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598"/>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pStyle w:val="main"/>
              <w:spacing w:after="0"/>
              <w:ind w:left="49"/>
              <w:jc w:val="both"/>
              <w:rPr>
                <w:rFonts w:ascii="Times New Roman" w:hAnsi="Times New Roman"/>
                <w:lang w:eastAsia="pl-PL"/>
              </w:rPr>
            </w:pPr>
            <w:r w:rsidRPr="002C6121">
              <w:rPr>
                <w:rFonts w:ascii="Times New Roman" w:hAnsi="Times New Roman"/>
                <w:lang w:eastAsia="pl-PL"/>
              </w:rPr>
              <w:t>Zamawiający wymaga, by komputer pokładowy w nowo dostarczonych pojazdach współpracował z modułem lokalizacji i modułem łączności GPRS i rozwiązanie z oferty Wykonawcy było zgodne z istniejącym u Zamawiającego systemem biletowym lub było z nim kompatybilne.</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064744">
        <w:trPr>
          <w:trHeight w:val="849"/>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main"/>
              <w:spacing w:after="0"/>
              <w:ind w:left="49"/>
              <w:jc w:val="both"/>
              <w:rPr>
                <w:rFonts w:ascii="Times New Roman" w:hAnsi="Times New Roman"/>
              </w:rPr>
            </w:pPr>
            <w:r w:rsidRPr="002C6121">
              <w:rPr>
                <w:rFonts w:ascii="Times New Roman" w:hAnsi="Times New Roman"/>
                <w:lang w:eastAsia="pl-PL"/>
              </w:rPr>
              <w:t xml:space="preserve">Zamawiający wymaga, by zaoferowane urządzenia z wyposażenia pojazdów poprawnie współpracowały z użytkowanym obecnie w komunikacji lubelskiej </w:t>
            </w:r>
            <w:r w:rsidRPr="002C6121">
              <w:rPr>
                <w:rFonts w:ascii="Times New Roman" w:hAnsi="Times New Roman"/>
              </w:rPr>
              <w:t xml:space="preserve">oprogramowania </w:t>
            </w:r>
            <w:proofErr w:type="spellStart"/>
            <w:r w:rsidRPr="002C6121">
              <w:rPr>
                <w:rFonts w:ascii="Times New Roman" w:hAnsi="Times New Roman"/>
              </w:rPr>
              <w:t>Municom</w:t>
            </w:r>
            <w:proofErr w:type="spellEnd"/>
            <w:r w:rsidRPr="002C6121">
              <w:rPr>
                <w:rFonts w:ascii="Times New Roman" w:hAnsi="Times New Roman"/>
              </w:rPr>
              <w:t>® CNR lub były z nim kompatybilne.</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711"/>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main"/>
              <w:spacing w:after="0"/>
              <w:ind w:left="49"/>
              <w:jc w:val="both"/>
              <w:rPr>
                <w:rFonts w:ascii="Times New Roman" w:hAnsi="Times New Roman"/>
              </w:rPr>
            </w:pPr>
            <w:r w:rsidRPr="002C6121">
              <w:rPr>
                <w:rFonts w:ascii="Times New Roman" w:hAnsi="Times New Roman"/>
                <w:lang w:eastAsia="pl-PL"/>
              </w:rPr>
              <w:t xml:space="preserve">Zamawiający wymaga, by zaoferowane urządzenie </w:t>
            </w:r>
            <w:r w:rsidRPr="002C6121">
              <w:rPr>
                <w:rFonts w:ascii="Times New Roman" w:hAnsi="Times New Roman"/>
              </w:rPr>
              <w:t xml:space="preserve">lokalizujące pojazdy </w:t>
            </w:r>
            <w:r w:rsidRPr="002C6121">
              <w:rPr>
                <w:rFonts w:ascii="Times New Roman" w:hAnsi="Times New Roman"/>
                <w:lang w:eastAsia="pl-PL"/>
              </w:rPr>
              <w:t>poprawnie funkcjonowały z infrastrukturą obecnie użytkowaną w lubelskiej komunikacji</w:t>
            </w:r>
            <w:r w:rsidRPr="002C6121">
              <w:rPr>
                <w:rFonts w:ascii="Times New Roman" w:hAnsi="Times New Roman"/>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981"/>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main"/>
              <w:spacing w:after="0"/>
              <w:ind w:left="0"/>
              <w:jc w:val="both"/>
              <w:rPr>
                <w:rFonts w:ascii="Times New Roman" w:hAnsi="Times New Roman"/>
                <w:lang w:eastAsia="pl-PL"/>
              </w:rPr>
            </w:pPr>
            <w:r w:rsidRPr="002C6121">
              <w:rPr>
                <w:rFonts w:ascii="Times New Roman" w:hAnsi="Times New Roman"/>
              </w:rPr>
              <w:t>Karty SIM do modemów GPRS zapewni</w:t>
            </w:r>
            <w:r w:rsidR="00DF5099" w:rsidRPr="002C6121">
              <w:rPr>
                <w:rFonts w:ascii="Times New Roman" w:hAnsi="Times New Roman"/>
                <w:lang w:val="pl-PL"/>
              </w:rPr>
              <w:t xml:space="preserve"> zamawiający</w:t>
            </w:r>
            <w:r w:rsidRPr="002C6121">
              <w:rPr>
                <w:rFonts w:ascii="Times New Roman" w:hAnsi="Times New Roman"/>
                <w:lang w:eastAsia="pl-PL"/>
              </w:rPr>
              <w:t>.</w:t>
            </w:r>
          </w:p>
          <w:p w:rsidR="00101141" w:rsidRPr="002C6121" w:rsidRDefault="00101141" w:rsidP="00101141">
            <w:pPr>
              <w:pStyle w:val="Bezodstpw"/>
              <w:jc w:val="both"/>
              <w:rPr>
                <w:rFonts w:ascii="Times New Roman" w:hAnsi="Times New Roman"/>
                <w:sz w:val="20"/>
                <w:szCs w:val="20"/>
              </w:rPr>
            </w:pPr>
            <w:r w:rsidRPr="002C6121">
              <w:rPr>
                <w:rFonts w:ascii="Times New Roman" w:hAnsi="Times New Roman"/>
                <w:sz w:val="20"/>
                <w:szCs w:val="20"/>
              </w:rPr>
              <w:t xml:space="preserve">Panel sterujący z ekranem kolorowym dotykowym o wielkości minimum 5,7” pozwalający na wybranie </w:t>
            </w:r>
            <w:proofErr w:type="spellStart"/>
            <w:r w:rsidRPr="002C6121">
              <w:rPr>
                <w:rFonts w:ascii="Times New Roman" w:hAnsi="Times New Roman"/>
                <w:sz w:val="20"/>
                <w:szCs w:val="20"/>
              </w:rPr>
              <w:t>kursówki</w:t>
            </w:r>
            <w:proofErr w:type="spellEnd"/>
            <w:r w:rsidRPr="002C6121">
              <w:rPr>
                <w:rFonts w:ascii="Times New Roman" w:hAnsi="Times New Roman"/>
                <w:sz w:val="20"/>
                <w:szCs w:val="20"/>
              </w:rPr>
              <w:t xml:space="preserve"> oraz zbierający informacje podsyłane z pojazdu w postaci pliku raportu. Posiadający automatyczną regulację jasności wyświetlanego obrazu w zależności od natężenia światła zewnętrznego i umożliwiający ustawienie parametrów pracy takich jak: jasność, kontrast, nasycenie kolorów, itd. Panel sterujący powinien posiadać wbudowaną pamięć pozwalająca na wgranie plików rozkładu jazdy jaki przypisanych do przystanku i linii plików dźwiękowych. </w:t>
            </w:r>
          </w:p>
          <w:p w:rsidR="00101141" w:rsidRPr="002C6121" w:rsidRDefault="00101141" w:rsidP="00101141">
            <w:pPr>
              <w:pStyle w:val="Bezodstpw"/>
              <w:jc w:val="both"/>
              <w:rPr>
                <w:rFonts w:ascii="Times New Roman" w:hAnsi="Times New Roman"/>
                <w:sz w:val="20"/>
                <w:szCs w:val="20"/>
              </w:rPr>
            </w:pPr>
            <w:r w:rsidRPr="002C6121">
              <w:rPr>
                <w:rFonts w:ascii="Times New Roman" w:hAnsi="Times New Roman"/>
                <w:sz w:val="20"/>
                <w:szCs w:val="20"/>
              </w:rPr>
              <w:t xml:space="preserve">Głównym zadaniem panelu jest zbieranie informacji o pracy pojazdu, jego kierowcy oraz realizacji rozkładu jazdy. W trakcie realizacji rozkładu jazdy ma miejsce sterowanie urządzeniami peryferyjnymi takimi jak tablice informacyjne wewnętrzne i zewnętrzne, kasowniki biletów, zestaw bramek liczących, bramki liczące, itp. Dane gromadzone są w pamięci nieulotnej i w razie potrzeby mogą zostać odczytane lokalnie lub przetransmitowane do centrum dyspozytorskiego poprze złącze </w:t>
            </w:r>
            <w:proofErr w:type="spellStart"/>
            <w:r w:rsidRPr="002C6121">
              <w:rPr>
                <w:rFonts w:ascii="Times New Roman" w:hAnsi="Times New Roman"/>
                <w:sz w:val="20"/>
                <w:szCs w:val="20"/>
              </w:rPr>
              <w:t>radiomodemowe</w:t>
            </w:r>
            <w:proofErr w:type="spellEnd"/>
            <w:r w:rsidRPr="002C6121">
              <w:rPr>
                <w:rFonts w:ascii="Times New Roman" w:hAnsi="Times New Roman"/>
                <w:sz w:val="20"/>
                <w:szCs w:val="20"/>
              </w:rPr>
              <w:t xml:space="preserve">, łącze </w:t>
            </w:r>
            <w:proofErr w:type="spellStart"/>
            <w:r w:rsidRPr="002C6121">
              <w:rPr>
                <w:rFonts w:ascii="Times New Roman" w:hAnsi="Times New Roman"/>
                <w:sz w:val="20"/>
                <w:szCs w:val="20"/>
              </w:rPr>
              <w:t>WiFi</w:t>
            </w:r>
            <w:proofErr w:type="spellEnd"/>
            <w:r w:rsidRPr="002C6121">
              <w:rPr>
                <w:rFonts w:ascii="Times New Roman" w:hAnsi="Times New Roman"/>
                <w:sz w:val="20"/>
                <w:szCs w:val="20"/>
              </w:rPr>
              <w:t xml:space="preserve"> lub łącze GSM/GPRS. Sterownik reaguje na szereg zdarzeń związanych z realizacją trasy i zapisuje je w pamięci w celu utworzenia pliku raportu, odzwierciedlającego w sposób szczegółowy przebieg kursu.</w:t>
            </w:r>
          </w:p>
          <w:p w:rsidR="00101141" w:rsidRPr="002C6121" w:rsidRDefault="00101141" w:rsidP="00101141">
            <w:pPr>
              <w:pStyle w:val="Bezodstpw"/>
              <w:jc w:val="both"/>
              <w:rPr>
                <w:rFonts w:ascii="Times New Roman" w:hAnsi="Times New Roman"/>
                <w:sz w:val="20"/>
                <w:szCs w:val="20"/>
              </w:rPr>
            </w:pPr>
            <w:r w:rsidRPr="002C6121">
              <w:rPr>
                <w:rFonts w:ascii="Times New Roman" w:hAnsi="Times New Roman"/>
                <w:sz w:val="20"/>
                <w:szCs w:val="20"/>
              </w:rPr>
              <w:t xml:space="preserve">Zamawiający wymaga zapewnienia możliwości eksportu do </w:t>
            </w:r>
            <w:proofErr w:type="spellStart"/>
            <w:r w:rsidRPr="002C6121">
              <w:rPr>
                <w:rFonts w:ascii="Times New Roman" w:hAnsi="Times New Roman"/>
                <w:sz w:val="20"/>
                <w:szCs w:val="20"/>
              </w:rPr>
              <w:t>autokomputera</w:t>
            </w:r>
            <w:proofErr w:type="spellEnd"/>
            <w:r w:rsidRPr="002C6121">
              <w:rPr>
                <w:rFonts w:ascii="Times New Roman" w:hAnsi="Times New Roman"/>
                <w:sz w:val="20"/>
                <w:szCs w:val="20"/>
              </w:rPr>
              <w:t xml:space="preserve"> całego rozkładu jazdy (bazy rozkładów) oraz dodatkowo możliwość dodania lub zmiany rozkładu jazdy jednej lub grupy linii bez konieczności ponownego importu danych obejmujących cały rozkład jazdy (bazę rozkładów). W </w:t>
            </w:r>
            <w:r w:rsidRPr="002C6121">
              <w:rPr>
                <w:rFonts w:ascii="Times New Roman" w:hAnsi="Times New Roman"/>
                <w:sz w:val="20"/>
                <w:szCs w:val="20"/>
              </w:rPr>
              <w:lastRenderedPageBreak/>
              <w:t xml:space="preserve">przypadku konieczności rozszerzenia funkcjonalności oprogramowania obecnie użytkowanego przez Zamawiającego (w tym np. program </w:t>
            </w:r>
            <w:proofErr w:type="spellStart"/>
            <w:r w:rsidRPr="002C6121">
              <w:rPr>
                <w:rFonts w:ascii="Times New Roman" w:hAnsi="Times New Roman"/>
                <w:sz w:val="20"/>
                <w:szCs w:val="20"/>
              </w:rPr>
              <w:t>BusMan</w:t>
            </w:r>
            <w:proofErr w:type="spellEnd"/>
            <w:r w:rsidRPr="002C6121">
              <w:rPr>
                <w:rFonts w:ascii="Times New Roman" w:hAnsi="Times New Roman"/>
                <w:sz w:val="20"/>
                <w:szCs w:val="20"/>
              </w:rPr>
              <w:t xml:space="preserve">, program </w:t>
            </w:r>
            <w:proofErr w:type="spellStart"/>
            <w:r w:rsidRPr="002C6121">
              <w:rPr>
                <w:rFonts w:ascii="Times New Roman" w:hAnsi="Times New Roman"/>
                <w:sz w:val="20"/>
                <w:szCs w:val="20"/>
              </w:rPr>
              <w:t>Municom</w:t>
            </w:r>
            <w:proofErr w:type="spellEnd"/>
            <w:r w:rsidRPr="002C6121">
              <w:rPr>
                <w:rFonts w:ascii="Times New Roman" w:hAnsi="Times New Roman"/>
                <w:sz w:val="20"/>
                <w:szCs w:val="20"/>
              </w:rPr>
              <w:t xml:space="preserve"> – moduł rozkłady jazdy i import rozkładów jazdy z programu </w:t>
            </w:r>
            <w:proofErr w:type="spellStart"/>
            <w:r w:rsidRPr="002C6121">
              <w:rPr>
                <w:rFonts w:ascii="Times New Roman" w:hAnsi="Times New Roman"/>
                <w:sz w:val="20"/>
                <w:szCs w:val="20"/>
              </w:rPr>
              <w:t>BusMan</w:t>
            </w:r>
            <w:proofErr w:type="spellEnd"/>
            <w:r w:rsidRPr="002C6121">
              <w:rPr>
                <w:rFonts w:ascii="Times New Roman" w:hAnsi="Times New Roman"/>
                <w:sz w:val="20"/>
                <w:szCs w:val="20"/>
              </w:rPr>
              <w:t>), koszt i niezbędne uzgodnienia z producentem oprogramowania leżą po stronie Wykonawcy.</w:t>
            </w:r>
          </w:p>
          <w:p w:rsidR="00101141" w:rsidRPr="002C6121" w:rsidRDefault="00101141" w:rsidP="00101141">
            <w:pPr>
              <w:pStyle w:val="Bezodstpw"/>
              <w:suppressAutoHyphens/>
              <w:jc w:val="both"/>
              <w:rPr>
                <w:rFonts w:ascii="Times New Roman" w:hAnsi="Times New Roman"/>
                <w:sz w:val="20"/>
                <w:szCs w:val="20"/>
              </w:rPr>
            </w:pPr>
            <w:r w:rsidRPr="002C6121">
              <w:rPr>
                <w:rFonts w:ascii="Times New Roman" w:hAnsi="Times New Roman"/>
                <w:sz w:val="20"/>
                <w:szCs w:val="20"/>
              </w:rPr>
              <w:t>Zamawiający wymaga zapewnienia możliwości:</w:t>
            </w:r>
          </w:p>
          <w:p w:rsidR="00101141" w:rsidRPr="002C6121" w:rsidRDefault="00101141" w:rsidP="00101141">
            <w:pPr>
              <w:pStyle w:val="Bezodstpw"/>
              <w:suppressAutoHyphens/>
              <w:jc w:val="both"/>
              <w:rPr>
                <w:rFonts w:ascii="Times New Roman" w:hAnsi="Times New Roman"/>
                <w:sz w:val="20"/>
                <w:szCs w:val="20"/>
              </w:rPr>
            </w:pPr>
            <w:r w:rsidRPr="002C6121">
              <w:rPr>
                <w:rFonts w:ascii="Times New Roman" w:hAnsi="Times New Roman"/>
                <w:sz w:val="20"/>
                <w:szCs w:val="20"/>
              </w:rPr>
              <w:t>- wysłania informacji do kierowcy – w formie komunikatu – o niespodziewanym objeździe</w:t>
            </w:r>
          </w:p>
          <w:p w:rsidR="00101141" w:rsidRPr="002C6121" w:rsidRDefault="00101141" w:rsidP="00101141">
            <w:pPr>
              <w:pStyle w:val="Bezodstpw"/>
              <w:suppressAutoHyphens/>
              <w:jc w:val="both"/>
              <w:rPr>
                <w:rFonts w:ascii="Times New Roman" w:hAnsi="Times New Roman"/>
                <w:sz w:val="20"/>
                <w:szCs w:val="20"/>
              </w:rPr>
            </w:pPr>
            <w:r w:rsidRPr="002C6121">
              <w:rPr>
                <w:rFonts w:ascii="Times New Roman" w:hAnsi="Times New Roman"/>
                <w:sz w:val="20"/>
                <w:szCs w:val="20"/>
              </w:rPr>
              <w:t>- chwilowej zmianie rozkładu jazdy związanej z niezaplanowaną okolicznością – oraz powrót do realizacji stałego rozkładu jazdy (realizowana przez koordynatora za pośrednictwem oprogramowania uruchamianego w przeglądarce www). Zmiana powinna odbywać się metodą przeciągnięcia trasy widocznej na mapie.</w:t>
            </w:r>
          </w:p>
          <w:p w:rsidR="00101141" w:rsidRPr="002C6121" w:rsidRDefault="00101141" w:rsidP="00101141">
            <w:pPr>
              <w:pStyle w:val="Bezodstpw"/>
              <w:suppressAutoHyphens/>
              <w:jc w:val="both"/>
              <w:rPr>
                <w:rFonts w:ascii="Times New Roman" w:hAnsi="Times New Roman"/>
                <w:sz w:val="20"/>
                <w:szCs w:val="20"/>
              </w:rPr>
            </w:pPr>
            <w:r w:rsidRPr="002C6121">
              <w:rPr>
                <w:rFonts w:ascii="Times New Roman" w:hAnsi="Times New Roman"/>
                <w:sz w:val="20"/>
                <w:szCs w:val="20"/>
              </w:rPr>
              <w:t>- sprawdzenia poprawności komunikacji pomiędzy pojazdem a centrum sterowania (np. poprzez wysłanie krótkiego sygnału (żądania) wraz ze zwrotną informacją do systemu.</w:t>
            </w:r>
          </w:p>
          <w:p w:rsidR="00101141" w:rsidRPr="002C6121" w:rsidRDefault="00101141" w:rsidP="00101141">
            <w:pPr>
              <w:pStyle w:val="Bezodstpw"/>
              <w:suppressAutoHyphens/>
              <w:jc w:val="both"/>
              <w:rPr>
                <w:rFonts w:ascii="Times New Roman" w:hAnsi="Times New Roman"/>
                <w:sz w:val="20"/>
                <w:szCs w:val="20"/>
              </w:rPr>
            </w:pPr>
            <w:r w:rsidRPr="002C6121">
              <w:rPr>
                <w:rFonts w:ascii="Times New Roman" w:hAnsi="Times New Roman"/>
                <w:sz w:val="20"/>
                <w:szCs w:val="20"/>
              </w:rPr>
              <w:t xml:space="preserve">- wyświetlenia informacji o pojeździe (w systemie centralnym oraz mapie dla pasażera) w zakresie: klimatyzacji, biletomatu, informacji o niskiej podłodze, ładowarce USB, łączności WIFI, </w:t>
            </w:r>
            <w:proofErr w:type="spellStart"/>
            <w:r w:rsidRPr="002C6121">
              <w:rPr>
                <w:rFonts w:ascii="Times New Roman" w:hAnsi="Times New Roman"/>
                <w:sz w:val="20"/>
                <w:szCs w:val="20"/>
              </w:rPr>
              <w:t>itp</w:t>
            </w:r>
            <w:proofErr w:type="spellEnd"/>
          </w:p>
          <w:p w:rsidR="00101141" w:rsidRPr="002C6121" w:rsidRDefault="00101141" w:rsidP="00101141">
            <w:pPr>
              <w:pStyle w:val="Bezodstpw"/>
              <w:jc w:val="both"/>
              <w:rPr>
                <w:rFonts w:ascii="Times New Roman" w:hAnsi="Times New Roman"/>
                <w:sz w:val="20"/>
                <w:szCs w:val="20"/>
              </w:rPr>
            </w:pPr>
            <w:r w:rsidRPr="002C6121">
              <w:rPr>
                <w:rFonts w:ascii="Times New Roman" w:hAnsi="Times New Roman"/>
                <w:sz w:val="20"/>
                <w:szCs w:val="20"/>
              </w:rPr>
              <w:t>- wyświetlenia online na mapie systemu centralnego stanu urządzeń w pojeździe w zakresie: włączonej klimatyzacji, załączonego ogrzewania, temperatury w pojeździe, napełnienia pojazdu, chwilowej prędkości</w:t>
            </w:r>
          </w:p>
          <w:p w:rsidR="00101141" w:rsidRPr="002C6121" w:rsidRDefault="00101141" w:rsidP="00101141">
            <w:pPr>
              <w:pStyle w:val="Bezodstpw"/>
              <w:jc w:val="both"/>
              <w:rPr>
                <w:rFonts w:ascii="Times New Roman" w:hAnsi="Times New Roman"/>
                <w:sz w:val="20"/>
                <w:szCs w:val="20"/>
              </w:rPr>
            </w:pPr>
            <w:r w:rsidRPr="002C6121">
              <w:rPr>
                <w:rFonts w:ascii="Times New Roman" w:hAnsi="Times New Roman"/>
                <w:sz w:val="20"/>
                <w:szCs w:val="20"/>
              </w:rPr>
              <w:t>- raportowania i wyświetlania informacji o punktualności w systemie centralnym w oparciu o pozycję GPS ze wsparciem drogi z uwzględnieniem poprawności przejazdu przez strefy przystankowe zlokalizowane na trasie pojazdu</w:t>
            </w:r>
          </w:p>
          <w:p w:rsidR="00101141" w:rsidRPr="002C6121" w:rsidRDefault="00101141" w:rsidP="00101141">
            <w:pPr>
              <w:pStyle w:val="Bezodstpw"/>
              <w:jc w:val="both"/>
              <w:rPr>
                <w:rFonts w:ascii="Times New Roman" w:hAnsi="Times New Roman"/>
                <w:sz w:val="20"/>
                <w:szCs w:val="20"/>
              </w:rPr>
            </w:pPr>
            <w:r w:rsidRPr="002C6121">
              <w:rPr>
                <w:rFonts w:ascii="Times New Roman" w:hAnsi="Times New Roman"/>
                <w:sz w:val="20"/>
                <w:szCs w:val="20"/>
              </w:rPr>
              <w:t>- raportowanie niepoprawnej trasy przejazdu wspierane pozycją GPS i przejazdem przez strefę przystankową</w:t>
            </w:r>
          </w:p>
          <w:p w:rsidR="00101141" w:rsidRPr="002C6121" w:rsidRDefault="00101141" w:rsidP="00101141">
            <w:pPr>
              <w:pStyle w:val="Bezodstpw"/>
              <w:jc w:val="both"/>
              <w:rPr>
                <w:rFonts w:ascii="Times New Roman" w:hAnsi="Times New Roman"/>
                <w:sz w:val="20"/>
                <w:szCs w:val="20"/>
              </w:rPr>
            </w:pPr>
          </w:p>
          <w:p w:rsidR="00101141" w:rsidRPr="002C6121" w:rsidRDefault="00101141" w:rsidP="00101141">
            <w:pPr>
              <w:suppressAutoHyphens w:val="0"/>
              <w:spacing w:line="288" w:lineRule="auto"/>
              <w:jc w:val="both"/>
              <w:rPr>
                <w:rFonts w:ascii="Times New Roman" w:hAnsi="Times New Roman"/>
                <w:bCs w:val="0"/>
                <w:sz w:val="20"/>
                <w:szCs w:val="20"/>
                <w:lang w:eastAsia="pl-PL"/>
              </w:rPr>
            </w:pPr>
            <w:r w:rsidRPr="002C6121">
              <w:rPr>
                <w:rFonts w:ascii="Times New Roman" w:hAnsi="Times New Roman"/>
                <w:bCs w:val="0"/>
                <w:sz w:val="20"/>
                <w:szCs w:val="20"/>
                <w:lang w:eastAsia="pl-PL"/>
              </w:rPr>
              <w:t xml:space="preserve">Zastosowana technologia powinna zapewniać komunikację ze wszystkimi systemami jednocześnie. Wykonawca zobowiązany jest do dostarczenia systemu po stronie odbiorczej wraz z oprogramowaniem, pozwalającym na wymianę danych pomiędzy systemami informatycznymi a sterownikiem. </w:t>
            </w:r>
          </w:p>
          <w:p w:rsidR="00101141" w:rsidRPr="002C6121" w:rsidRDefault="00101141" w:rsidP="00101141">
            <w:pPr>
              <w:jc w:val="both"/>
              <w:rPr>
                <w:rFonts w:ascii="Times New Roman" w:hAnsi="Times New Roman"/>
                <w:b/>
                <w:sz w:val="20"/>
                <w:szCs w:val="20"/>
              </w:rPr>
            </w:pPr>
            <w:r w:rsidRPr="002C6121">
              <w:rPr>
                <w:rFonts w:ascii="Times New Roman" w:hAnsi="Times New Roman"/>
                <w:b/>
                <w:bCs w:val="0"/>
                <w:sz w:val="20"/>
                <w:szCs w:val="20"/>
              </w:rPr>
              <w:t>Zamawiający dostarczy 5 szt. urządzeń pozwalających na zalogowanie się do sterownika z pełnymi uprawnieniami serwisowymi oraz pamięci USB do transmisji danych. (plików dźwiękowych raportów, aktualizacji itp.) z/do sterownika.</w:t>
            </w:r>
          </w:p>
          <w:p w:rsidR="00101141" w:rsidRPr="002C6121" w:rsidRDefault="00101141" w:rsidP="00101141">
            <w:pPr>
              <w:pStyle w:val="NormalnyWeb"/>
              <w:spacing w:before="0" w:beforeAutospacing="0" w:after="0"/>
              <w:jc w:val="both"/>
              <w:rPr>
                <w:sz w:val="20"/>
                <w:szCs w:val="20"/>
              </w:rPr>
            </w:pPr>
            <w:r w:rsidRPr="002C6121">
              <w:rPr>
                <w:sz w:val="20"/>
                <w:szCs w:val="20"/>
              </w:rPr>
              <w:t>Wykonawca musi dostarczyć niezbędne urządzenia w tym serwery wraz z niezbędnymi aplikacjami umożliwiające bezpieczną transmisję danych, ich składowanie oraz wymianę danych. Wykonawca dostarczy API (wraz z dokumentacją) umożliwiające wymianę danych pomiędzy systemami, w tym systemem dynamicznej informacji pasażerskiej oraz lokalizacją pojazdów (w tym określeniem bieżącej pozycji pojazdu, realizowanym zadaniu, odchyłce czasowej).</w:t>
            </w:r>
          </w:p>
          <w:p w:rsidR="00101141" w:rsidRPr="002C6121" w:rsidRDefault="00101141" w:rsidP="00101141">
            <w:pPr>
              <w:pStyle w:val="Bezodstpw"/>
              <w:jc w:val="both"/>
              <w:rPr>
                <w:rFonts w:ascii="Times New Roman" w:hAnsi="Times New Roman"/>
                <w:sz w:val="20"/>
                <w:szCs w:val="20"/>
              </w:rPr>
            </w:pPr>
            <w:r w:rsidRPr="002C6121">
              <w:rPr>
                <w:rFonts w:ascii="Times New Roman" w:hAnsi="Times New Roman"/>
                <w:sz w:val="20"/>
                <w:szCs w:val="20"/>
              </w:rPr>
              <w:t>Zamawiający wymaga unifikacji oprogramowania komputera pokładowego we wszystkich pojazdach.</w:t>
            </w:r>
          </w:p>
          <w:p w:rsidR="00101141" w:rsidRPr="002C6121" w:rsidRDefault="00101141" w:rsidP="00101141">
            <w:pPr>
              <w:pStyle w:val="Bezodstpw"/>
              <w:jc w:val="both"/>
              <w:rPr>
                <w:rFonts w:ascii="Times New Roman" w:hAnsi="Times New Roman"/>
                <w:sz w:val="20"/>
                <w:szCs w:val="20"/>
              </w:rPr>
            </w:pPr>
            <w:r w:rsidRPr="002C6121">
              <w:rPr>
                <w:rFonts w:ascii="Times New Roman" w:hAnsi="Times New Roman"/>
                <w:sz w:val="20"/>
                <w:szCs w:val="20"/>
                <w:lang w:eastAsia="pl-PL"/>
              </w:rPr>
              <w:t>Komputer pokładowy spełniać musi opisane poniżej wymagania:</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Napięcie zasilające 16,8 ÷ 36 VDC.</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Temperatura pracy: -20°C ÷ 60°C.</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Temperatura w stanie pasywnym -30°C ÷ 70°C.</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Wilgotność względna 5÷95% przy 45°C bez kondensacji.</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Stopień ochrony nie mniejszy niż IP=20 zgodnie z normą EN 60529 4:1992.</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Pamięć RAM minimum 128 MB.</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Pamięć FLASH minimum 2032 MB.</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Wyświetlacz kolorowy min. 5,7”.</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Klawisze zdefiniowane na ekranie dotykowym pozwalają na wybór funkcji i nawigowanie w menu sterownika</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Klawisze obok ekranu umożliwiają wybór najczęściej używanych funkcji.</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 xml:space="preserve">Interfejsy komunikacyjne LAN/Ethernet 10/100 </w:t>
            </w:r>
            <w:proofErr w:type="spellStart"/>
            <w:r w:rsidRPr="002C6121">
              <w:rPr>
                <w:rFonts w:ascii="Times New Roman" w:hAnsi="Times New Roman"/>
                <w:lang w:eastAsia="pl-PL"/>
              </w:rPr>
              <w:t>Mbit</w:t>
            </w:r>
            <w:proofErr w:type="spellEnd"/>
            <w:r w:rsidRPr="002C6121">
              <w:rPr>
                <w:rFonts w:ascii="Times New Roman" w:hAnsi="Times New Roman"/>
                <w:lang w:eastAsia="pl-PL"/>
              </w:rPr>
              <w:t>/s, RS-485, USB.</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t>Otwarty system operacyjny. (Zamawiający dostarczy obraz systemu na płycie DVD).</w:t>
            </w:r>
          </w:p>
          <w:p w:rsidR="00101141" w:rsidRPr="002C6121" w:rsidRDefault="00101141" w:rsidP="00101141">
            <w:pPr>
              <w:pStyle w:val="main"/>
              <w:numPr>
                <w:ilvl w:val="0"/>
                <w:numId w:val="14"/>
              </w:numPr>
              <w:spacing w:after="0" w:line="240" w:lineRule="auto"/>
              <w:jc w:val="both"/>
              <w:rPr>
                <w:rFonts w:ascii="Times New Roman" w:hAnsi="Times New Roman"/>
                <w:lang w:eastAsia="pl-PL"/>
              </w:rPr>
            </w:pPr>
            <w:r w:rsidRPr="002C6121">
              <w:rPr>
                <w:rFonts w:ascii="Times New Roman" w:hAnsi="Times New Roman"/>
                <w:lang w:eastAsia="pl-PL"/>
              </w:rPr>
              <w:lastRenderedPageBreak/>
              <w:t xml:space="preserve">Współpraca z urządzeniem </w:t>
            </w:r>
            <w:r w:rsidRPr="002C6121">
              <w:rPr>
                <w:rFonts w:ascii="Times New Roman" w:hAnsi="Times New Roman"/>
              </w:rPr>
              <w:t xml:space="preserve">lokalizującym pojazdy wraz z </w:t>
            </w:r>
            <w:r w:rsidRPr="002C6121">
              <w:rPr>
                <w:rFonts w:ascii="Times New Roman" w:hAnsi="Times New Roman"/>
                <w:lang w:eastAsia="pl-PL"/>
              </w:rPr>
              <w:t xml:space="preserve">modemem GPRS (przekaz danych poprzez serwer GPRS do aplikacji </w:t>
            </w:r>
            <w:r w:rsidRPr="002C6121">
              <w:rPr>
                <w:rFonts w:ascii="Times New Roman" w:hAnsi="Times New Roman"/>
              </w:rPr>
              <w:t xml:space="preserve">oprogramowania </w:t>
            </w:r>
            <w:proofErr w:type="spellStart"/>
            <w:r w:rsidRPr="002C6121">
              <w:rPr>
                <w:rFonts w:ascii="Times New Roman" w:hAnsi="Times New Roman"/>
              </w:rPr>
              <w:t>Municom</w:t>
            </w:r>
            <w:proofErr w:type="spellEnd"/>
            <w:r w:rsidRPr="002C6121">
              <w:rPr>
                <w:rFonts w:ascii="Times New Roman" w:hAnsi="Times New Roman"/>
              </w:rPr>
              <w:t>® CNR, autorstwa firmy PZI Taran z Mielca)</w:t>
            </w:r>
            <w:r w:rsidRPr="002C6121">
              <w:rPr>
                <w:rFonts w:ascii="Times New Roman" w:hAnsi="Times New Roman"/>
                <w:lang w:eastAsia="pl-PL"/>
              </w:rPr>
              <w:t>.</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064744">
        <w:trPr>
          <w:trHeight w:val="515"/>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6"/>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 xml:space="preserve">Moduł komunikacyjny – pozwalający na lokalizację pojazdów w technologii GPS, rejestrujący sygnał otwarcia drzwi. Identyfikujący jednoznacznie numer boczny pojazdu poprzez unikatowy numer odczytany ze sprzętowego klucza identyfikacyjnego pojazdu lub danych pojazdu zapisanych w </w:t>
            </w:r>
            <w:proofErr w:type="spellStart"/>
            <w:r w:rsidRPr="002C6121">
              <w:rPr>
                <w:rFonts w:ascii="Times New Roman" w:hAnsi="Times New Roman"/>
                <w:sz w:val="20"/>
                <w:szCs w:val="20"/>
              </w:rPr>
              <w:t>autokomputerze</w:t>
            </w:r>
            <w:proofErr w:type="spellEnd"/>
            <w:r w:rsidRPr="002C6121">
              <w:rPr>
                <w:rFonts w:ascii="Times New Roman" w:hAnsi="Times New Roman"/>
                <w:sz w:val="20"/>
                <w:szCs w:val="20"/>
              </w:rPr>
              <w:t>. Zapewniający komunikację pojazdu z serwerem poprzez łącze GPRS. Moduł powinien również pełnić funkcję modułu drogi i odbiornika pozycji GPS. Moduł musi spełniać następujące funkcje:</w:t>
            </w:r>
          </w:p>
          <w:p w:rsidR="00101141" w:rsidRPr="002C6121" w:rsidRDefault="00101141" w:rsidP="00101141">
            <w:pPr>
              <w:pStyle w:val="Akapitzlist"/>
              <w:numPr>
                <w:ilvl w:val="0"/>
                <w:numId w:val="15"/>
              </w:numPr>
              <w:spacing w:after="0"/>
              <w:ind w:left="332" w:hanging="283"/>
              <w:jc w:val="both"/>
              <w:rPr>
                <w:rFonts w:ascii="Times New Roman" w:hAnsi="Times New Roman"/>
                <w:sz w:val="20"/>
                <w:szCs w:val="20"/>
              </w:rPr>
            </w:pPr>
            <w:r w:rsidRPr="002C6121">
              <w:rPr>
                <w:rFonts w:ascii="Times New Roman" w:hAnsi="Times New Roman"/>
                <w:sz w:val="20"/>
                <w:szCs w:val="20"/>
              </w:rPr>
              <w:t>Określać jednoznacznie pozycje GPS.</w:t>
            </w:r>
          </w:p>
          <w:p w:rsidR="00101141" w:rsidRPr="002C6121" w:rsidRDefault="00101141" w:rsidP="00101141">
            <w:pPr>
              <w:pStyle w:val="Akapitzlist"/>
              <w:numPr>
                <w:ilvl w:val="0"/>
                <w:numId w:val="15"/>
              </w:numPr>
              <w:spacing w:after="0"/>
              <w:ind w:left="332" w:hanging="283"/>
              <w:jc w:val="both"/>
              <w:rPr>
                <w:rFonts w:ascii="Times New Roman" w:hAnsi="Times New Roman"/>
                <w:sz w:val="20"/>
                <w:szCs w:val="20"/>
              </w:rPr>
            </w:pPr>
            <w:r w:rsidRPr="002C6121">
              <w:rPr>
                <w:rFonts w:ascii="Times New Roman" w:hAnsi="Times New Roman"/>
                <w:sz w:val="20"/>
                <w:szCs w:val="20"/>
              </w:rPr>
              <w:t>Jednoznacznie identyfikować pojazd w systemie.</w:t>
            </w:r>
          </w:p>
          <w:p w:rsidR="00101141" w:rsidRPr="002C6121" w:rsidRDefault="00101141" w:rsidP="00101141">
            <w:pPr>
              <w:pStyle w:val="Akapitzlist"/>
              <w:numPr>
                <w:ilvl w:val="0"/>
                <w:numId w:val="15"/>
              </w:numPr>
              <w:spacing w:after="0"/>
              <w:ind w:left="332" w:hanging="283"/>
              <w:jc w:val="both"/>
              <w:rPr>
                <w:rFonts w:ascii="Times New Roman" w:hAnsi="Times New Roman"/>
                <w:sz w:val="20"/>
                <w:szCs w:val="20"/>
              </w:rPr>
            </w:pPr>
            <w:r w:rsidRPr="002C6121">
              <w:rPr>
                <w:rFonts w:ascii="Times New Roman" w:hAnsi="Times New Roman"/>
                <w:sz w:val="20"/>
                <w:szCs w:val="20"/>
              </w:rPr>
              <w:t xml:space="preserve">Za pomocą modemu GSM/GPRS przesyłać pozycje bezpośrednio do centrum nadzoru ruch (oprogramowanie </w:t>
            </w:r>
            <w:proofErr w:type="spellStart"/>
            <w:r w:rsidRPr="002C6121">
              <w:rPr>
                <w:rFonts w:ascii="Times New Roman" w:hAnsi="Times New Roman"/>
                <w:sz w:val="20"/>
                <w:szCs w:val="20"/>
              </w:rPr>
              <w:t>Municom</w:t>
            </w:r>
            <w:proofErr w:type="spellEnd"/>
            <w:r w:rsidRPr="002C6121">
              <w:rPr>
                <w:rFonts w:ascii="Times New Roman" w:hAnsi="Times New Roman"/>
                <w:sz w:val="20"/>
                <w:szCs w:val="20"/>
              </w:rPr>
              <w:t>® CNR).</w:t>
            </w:r>
          </w:p>
          <w:p w:rsidR="00101141" w:rsidRPr="002C6121" w:rsidRDefault="00101141" w:rsidP="00101141">
            <w:pPr>
              <w:pStyle w:val="Akapitzlist"/>
              <w:numPr>
                <w:ilvl w:val="0"/>
                <w:numId w:val="15"/>
              </w:numPr>
              <w:spacing w:after="0"/>
              <w:ind w:left="332" w:hanging="283"/>
              <w:jc w:val="both"/>
              <w:rPr>
                <w:rFonts w:ascii="Times New Roman" w:hAnsi="Times New Roman"/>
                <w:sz w:val="20"/>
                <w:szCs w:val="20"/>
              </w:rPr>
            </w:pPr>
            <w:r w:rsidRPr="002C6121">
              <w:rPr>
                <w:rFonts w:ascii="Times New Roman" w:hAnsi="Times New Roman"/>
                <w:sz w:val="20"/>
                <w:szCs w:val="20"/>
              </w:rPr>
              <w:t>Obsługiwać sygnał otwarcia drzwi/włączenia przyzwolenia na otwarcie drzwi i przesyłać informację do systemu.</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B67D51">
        <w:trPr>
          <w:trHeight w:val="699"/>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lang w:eastAsia="pl-PL"/>
              </w:rPr>
            </w:pPr>
            <w:r w:rsidRPr="002C6121">
              <w:rPr>
                <w:rFonts w:ascii="Times New Roman" w:hAnsi="Times New Roman"/>
                <w:b/>
                <w:sz w:val="20"/>
                <w:szCs w:val="20"/>
                <w:lang w:eastAsia="pl-PL"/>
              </w:rPr>
              <w:t>System informacji pasażerskiej</w:t>
            </w: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Akapitzlist"/>
              <w:numPr>
                <w:ilvl w:val="0"/>
                <w:numId w:val="57"/>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2C6121" w:rsidRDefault="00101141" w:rsidP="00101141">
            <w:pPr>
              <w:suppressAutoHyphens w:val="0"/>
              <w:jc w:val="both"/>
              <w:rPr>
                <w:rFonts w:ascii="Times New Roman" w:hAnsi="Times New Roman"/>
                <w:sz w:val="20"/>
                <w:szCs w:val="20"/>
                <w:lang w:eastAsia="pl-PL"/>
              </w:rPr>
            </w:pPr>
            <w:r w:rsidRPr="002C6121">
              <w:rPr>
                <w:rFonts w:ascii="Times New Roman" w:hAnsi="Times New Roman"/>
                <w:sz w:val="20"/>
                <w:szCs w:val="20"/>
                <w:lang w:eastAsia="pl-PL"/>
              </w:rPr>
              <w:t>Sześć kontrastowych tablic kierunkowych LED, posiadających układ ciągłej regulacji natężenia świecenia w zależności od warunków oświetlenia zewnętrznego, o wysokości co najmniej 16 punktów:</w:t>
            </w:r>
          </w:p>
          <w:p w:rsidR="00101141" w:rsidRPr="002C6121" w:rsidRDefault="00101141" w:rsidP="00101141">
            <w:pPr>
              <w:pStyle w:val="Akapitzlist"/>
              <w:numPr>
                <w:ilvl w:val="2"/>
                <w:numId w:val="63"/>
              </w:numPr>
              <w:spacing w:after="0"/>
              <w:ind w:left="780" w:hanging="464"/>
              <w:jc w:val="both"/>
              <w:rPr>
                <w:rFonts w:ascii="Times New Roman" w:hAnsi="Times New Roman"/>
                <w:sz w:val="20"/>
                <w:szCs w:val="20"/>
                <w:lang w:eastAsia="pl-PL"/>
              </w:rPr>
            </w:pPr>
            <w:r w:rsidRPr="002C6121">
              <w:rPr>
                <w:rFonts w:ascii="Times New Roman" w:hAnsi="Times New Roman"/>
                <w:sz w:val="20"/>
                <w:szCs w:val="20"/>
                <w:lang w:eastAsia="pl-PL"/>
              </w:rPr>
              <w:t>Przednia o długości co najmniej 200 punktów</w:t>
            </w:r>
            <w:r w:rsidRPr="002C6121">
              <w:rPr>
                <w:rFonts w:ascii="Times New Roman" w:hAnsi="Times New Roman"/>
                <w:sz w:val="20"/>
                <w:szCs w:val="20"/>
              </w:rPr>
              <w:t>, rozstawienie punktów świetlnych 9-10 mm</w:t>
            </w:r>
            <w:r w:rsidRPr="002C6121">
              <w:rPr>
                <w:rFonts w:ascii="Times New Roman" w:hAnsi="Times New Roman"/>
                <w:sz w:val="20"/>
                <w:szCs w:val="20"/>
                <w:lang w:eastAsia="pl-PL"/>
              </w:rPr>
              <w:t>.</w:t>
            </w:r>
          </w:p>
          <w:p w:rsidR="00101141" w:rsidRPr="002C6121" w:rsidRDefault="00101141" w:rsidP="00101141">
            <w:pPr>
              <w:pStyle w:val="Akapitzlist"/>
              <w:numPr>
                <w:ilvl w:val="2"/>
                <w:numId w:val="63"/>
              </w:numPr>
              <w:spacing w:after="0"/>
              <w:ind w:left="780" w:hanging="464"/>
              <w:jc w:val="both"/>
              <w:rPr>
                <w:rFonts w:ascii="Times New Roman" w:hAnsi="Times New Roman"/>
                <w:sz w:val="20"/>
                <w:szCs w:val="20"/>
                <w:lang w:eastAsia="pl-PL"/>
              </w:rPr>
            </w:pPr>
            <w:r w:rsidRPr="002C6121">
              <w:rPr>
                <w:rFonts w:ascii="Times New Roman" w:hAnsi="Times New Roman"/>
                <w:sz w:val="20"/>
                <w:szCs w:val="20"/>
                <w:lang w:eastAsia="pl-PL"/>
              </w:rPr>
              <w:t>Dwie boczne (umieszczone w pierwszym i drugim członie autobusu) o długości co najmniej 160 punktów,</w:t>
            </w:r>
            <w:r w:rsidRPr="002C6121">
              <w:rPr>
                <w:rFonts w:ascii="Times New Roman" w:hAnsi="Times New Roman"/>
                <w:sz w:val="20"/>
                <w:szCs w:val="20"/>
              </w:rPr>
              <w:t xml:space="preserve"> rozstawienie punktów świetlnych 6-8 mm</w:t>
            </w:r>
            <w:r w:rsidRPr="002C6121">
              <w:rPr>
                <w:rFonts w:ascii="Times New Roman" w:hAnsi="Times New Roman"/>
                <w:sz w:val="20"/>
                <w:szCs w:val="20"/>
                <w:lang w:eastAsia="pl-PL"/>
              </w:rPr>
              <w:t>.</w:t>
            </w:r>
          </w:p>
          <w:p w:rsidR="00101141" w:rsidRPr="002C6121" w:rsidRDefault="00101141" w:rsidP="00101141">
            <w:pPr>
              <w:pStyle w:val="Akapitzlist"/>
              <w:numPr>
                <w:ilvl w:val="2"/>
                <w:numId w:val="63"/>
              </w:numPr>
              <w:spacing w:after="0"/>
              <w:ind w:left="780" w:hanging="464"/>
              <w:jc w:val="both"/>
              <w:rPr>
                <w:rFonts w:ascii="Times New Roman" w:hAnsi="Times New Roman"/>
                <w:sz w:val="20"/>
                <w:szCs w:val="20"/>
                <w:lang w:eastAsia="pl-PL"/>
              </w:rPr>
            </w:pPr>
            <w:r w:rsidRPr="002C6121">
              <w:rPr>
                <w:rFonts w:ascii="Times New Roman" w:hAnsi="Times New Roman"/>
                <w:sz w:val="20"/>
                <w:szCs w:val="20"/>
                <w:lang w:eastAsia="pl-PL"/>
              </w:rPr>
              <w:t>Tylna o długości co najmniej 40 punktów,</w:t>
            </w:r>
            <w:r w:rsidRPr="002C6121">
              <w:rPr>
                <w:rFonts w:ascii="Times New Roman" w:hAnsi="Times New Roman"/>
                <w:sz w:val="20"/>
                <w:szCs w:val="20"/>
              </w:rPr>
              <w:t xml:space="preserve"> rozstawienie punktów świetlnych 9-10 mm.</w:t>
            </w:r>
          </w:p>
          <w:p w:rsidR="00101141" w:rsidRPr="002C6121" w:rsidRDefault="00101141" w:rsidP="00101141">
            <w:pPr>
              <w:pStyle w:val="Akapitzlist"/>
              <w:numPr>
                <w:ilvl w:val="2"/>
                <w:numId w:val="63"/>
              </w:numPr>
              <w:spacing w:after="0"/>
              <w:ind w:left="780" w:hanging="464"/>
              <w:jc w:val="both"/>
              <w:rPr>
                <w:rFonts w:ascii="Times New Roman" w:hAnsi="Times New Roman"/>
                <w:sz w:val="20"/>
                <w:szCs w:val="20"/>
                <w:lang w:eastAsia="pl-PL"/>
              </w:rPr>
            </w:pPr>
            <w:r w:rsidRPr="002C6121">
              <w:rPr>
                <w:rFonts w:ascii="Times New Roman" w:hAnsi="Times New Roman"/>
                <w:sz w:val="20"/>
                <w:szCs w:val="20"/>
                <w:lang w:eastAsia="pl-PL"/>
              </w:rPr>
              <w:t>Dwie wewnętrzne (umieszczone pod sufitem za kabiną kierowcy i w drugim członie autobusu) o długości co najmniej 120 punktów.</w:t>
            </w:r>
          </w:p>
          <w:p w:rsidR="00B67D51" w:rsidRPr="002C6121" w:rsidRDefault="00101141" w:rsidP="00B67D51">
            <w:pPr>
              <w:suppressAutoHyphens w:val="0"/>
              <w:jc w:val="both"/>
              <w:rPr>
                <w:rFonts w:ascii="Times New Roman" w:eastAsia="ArialNarrow" w:hAnsi="Times New Roman"/>
                <w:sz w:val="20"/>
                <w:szCs w:val="20"/>
              </w:rPr>
            </w:pPr>
            <w:r w:rsidRPr="002C6121">
              <w:rPr>
                <w:rFonts w:ascii="Times New Roman" w:eastAsia="ArialNarrow" w:hAnsi="Times New Roman"/>
                <w:sz w:val="20"/>
                <w:szCs w:val="20"/>
              </w:rPr>
              <w:t xml:space="preserve">Szczegółowe wymagania dotyczące funkcjonalności systemu informacji pasażerskiej opisane są w </w:t>
            </w:r>
            <w:r w:rsidRPr="002C6121">
              <w:rPr>
                <w:rFonts w:ascii="Times New Roman" w:eastAsia="ArialNarrow" w:hAnsi="Times New Roman"/>
                <w:b/>
                <w:sz w:val="20"/>
                <w:szCs w:val="20"/>
              </w:rPr>
              <w:t xml:space="preserve">Załączniku nr 1 do specyfikacji technicznej autobusów- Szczegółowe wymagania dotyczące funkcjonalności systemu informacji  pasażerskiej. </w:t>
            </w:r>
            <w:r w:rsidR="00B67D51" w:rsidRPr="002C6121">
              <w:rPr>
                <w:rFonts w:ascii="Times New Roman" w:eastAsia="ArialNarrow" w:hAnsi="Times New Roman"/>
                <w:sz w:val="20"/>
                <w:szCs w:val="20"/>
              </w:rPr>
              <w:t>Lokalizacja tablic wymaga uzgodnienia z zamawiającym.</w:t>
            </w:r>
          </w:p>
          <w:p w:rsidR="00B67D51" w:rsidRPr="002C6121" w:rsidRDefault="00B67D51" w:rsidP="00B67D51">
            <w:pPr>
              <w:suppressAutoHyphens w:val="0"/>
              <w:spacing w:before="120" w:after="120"/>
              <w:jc w:val="both"/>
              <w:rPr>
                <w:rFonts w:ascii="Times New Roman" w:hAnsi="Times New Roman"/>
                <w:sz w:val="20"/>
                <w:szCs w:val="20"/>
                <w:lang w:eastAsia="pl-PL"/>
              </w:rPr>
            </w:pPr>
            <w:r w:rsidRPr="002C6121">
              <w:rPr>
                <w:rFonts w:ascii="Times New Roman" w:hAnsi="Times New Roman"/>
                <w:sz w:val="20"/>
                <w:szCs w:val="20"/>
                <w:lang w:eastAsia="pl-PL"/>
              </w:rPr>
              <w:t>Zamawiający podda sprawdzeniu czy zaoferowany przez wykonawcę autobus spełnia wymagania dotyczące informacji pasażerskiej podczas jazdy testowej:</w:t>
            </w:r>
          </w:p>
          <w:p w:rsidR="00B67D51" w:rsidRPr="002C6121" w:rsidRDefault="00B67D51" w:rsidP="00B67D51">
            <w:pPr>
              <w:ind w:left="937" w:hanging="937"/>
              <w:jc w:val="both"/>
              <w:rPr>
                <w:rFonts w:ascii="Times New Roman" w:hAnsi="Times New Roman"/>
                <w:sz w:val="20"/>
                <w:szCs w:val="20"/>
                <w:lang w:eastAsia="pl-PL"/>
              </w:rPr>
            </w:pPr>
            <w:r w:rsidRPr="002C6121">
              <w:rPr>
                <w:rFonts w:ascii="Times New Roman" w:hAnsi="Times New Roman"/>
                <w:sz w:val="20"/>
                <w:szCs w:val="20"/>
                <w:lang w:eastAsia="pl-PL"/>
              </w:rPr>
              <w:t>26.1.4.1. Przejazd odbędzie się na trasie ok. 22 km: na linii zwykłej oraz na trasach linii specjalnych utworzonych w celu sprawdzenia dodatkowych funkcjonalności wyświetlaczy.</w:t>
            </w:r>
          </w:p>
          <w:p w:rsidR="00B67D51" w:rsidRPr="002C6121" w:rsidRDefault="00B67D51" w:rsidP="00B67D51">
            <w:pPr>
              <w:ind w:left="937" w:hanging="937"/>
              <w:jc w:val="both"/>
              <w:rPr>
                <w:rFonts w:ascii="Times New Roman" w:hAnsi="Times New Roman"/>
                <w:sz w:val="20"/>
                <w:szCs w:val="20"/>
                <w:lang w:eastAsia="pl-PL"/>
              </w:rPr>
            </w:pPr>
            <w:r w:rsidRPr="002C6121">
              <w:rPr>
                <w:rFonts w:ascii="Times New Roman" w:hAnsi="Times New Roman"/>
                <w:sz w:val="20"/>
                <w:szCs w:val="20"/>
                <w:lang w:eastAsia="pl-PL"/>
              </w:rPr>
              <w:t>26.1.4.2. W przejeździe nie będą uczestniczyli pasażerowie, oczekujący na przystankach.</w:t>
            </w:r>
          </w:p>
          <w:p w:rsidR="00B67D51" w:rsidRPr="002C6121" w:rsidRDefault="00B67D51" w:rsidP="00B67D51">
            <w:pPr>
              <w:suppressAutoHyphens w:val="0"/>
              <w:jc w:val="both"/>
              <w:rPr>
                <w:rFonts w:ascii="Times New Roman" w:eastAsia="ArialNarrow" w:hAnsi="Times New Roman"/>
                <w:sz w:val="20"/>
                <w:szCs w:val="20"/>
              </w:rPr>
            </w:pPr>
            <w:r w:rsidRPr="002C6121">
              <w:rPr>
                <w:rFonts w:ascii="Times New Roman" w:hAnsi="Times New Roman"/>
                <w:sz w:val="20"/>
                <w:szCs w:val="20"/>
                <w:lang w:eastAsia="pl-PL"/>
              </w:rPr>
              <w:t>26.1.4.3. Sprawdzenie poprawności działania może zostać przeprowadzone na zajezdni MPK.</w:t>
            </w:r>
          </w:p>
          <w:p w:rsidR="00101141" w:rsidRPr="002C6121" w:rsidRDefault="00101141" w:rsidP="00101141">
            <w:pPr>
              <w:suppressAutoHyphens w:val="0"/>
              <w:jc w:val="both"/>
              <w:rPr>
                <w:rFonts w:ascii="Times New Roman" w:eastAsia="ArialNarrow" w:hAnsi="Times New Roman"/>
                <w:sz w:val="20"/>
                <w:szCs w:val="20"/>
              </w:rPr>
            </w:pP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Tablica przednia:</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Model........</w:t>
            </w:r>
          </w:p>
          <w:p w:rsidR="00101141" w:rsidRPr="002C6121" w:rsidRDefault="00101141" w:rsidP="00101141">
            <w:pPr>
              <w:snapToGrid w:val="0"/>
              <w:rPr>
                <w:rFonts w:ascii="Times New Roman" w:hAnsi="Times New Roman"/>
                <w:b/>
                <w:sz w:val="20"/>
                <w:szCs w:val="20"/>
              </w:rPr>
            </w:pP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Tablice boczne:</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Model........</w:t>
            </w:r>
          </w:p>
          <w:p w:rsidR="00101141" w:rsidRPr="002C6121" w:rsidRDefault="00101141" w:rsidP="00101141">
            <w:pPr>
              <w:snapToGrid w:val="0"/>
              <w:rPr>
                <w:rFonts w:ascii="Times New Roman" w:hAnsi="Times New Roman"/>
                <w:b/>
                <w:sz w:val="20"/>
                <w:szCs w:val="20"/>
              </w:rPr>
            </w:pP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Tablica tylna:</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Model........</w:t>
            </w:r>
          </w:p>
          <w:p w:rsidR="00101141" w:rsidRPr="002C6121" w:rsidRDefault="00101141" w:rsidP="00101141">
            <w:pPr>
              <w:snapToGrid w:val="0"/>
              <w:rPr>
                <w:rFonts w:ascii="Times New Roman" w:hAnsi="Times New Roman"/>
                <w:b/>
                <w:sz w:val="20"/>
                <w:szCs w:val="20"/>
              </w:rPr>
            </w:pP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Tablice wewnętrzne:</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Model........</w:t>
            </w:r>
          </w:p>
          <w:p w:rsidR="00101141" w:rsidRPr="002C6121" w:rsidRDefault="00101141" w:rsidP="00101141">
            <w:pPr>
              <w:snapToGrid w:val="0"/>
              <w:rPr>
                <w:rFonts w:ascii="Times New Roman" w:hAnsi="Times New Roman"/>
                <w:b/>
                <w:sz w:val="20"/>
                <w:szCs w:val="20"/>
              </w:rPr>
            </w:pPr>
          </w:p>
          <w:p w:rsidR="00101141" w:rsidRPr="002C6121" w:rsidRDefault="00101141" w:rsidP="00101141">
            <w:pPr>
              <w:snapToGrid w:val="0"/>
              <w:rPr>
                <w:rFonts w:ascii="Times New Roman" w:hAnsi="Times New Roman"/>
                <w:sz w:val="20"/>
                <w:szCs w:val="20"/>
                <w:lang w:eastAsia="pl-PL"/>
              </w:rPr>
            </w:pPr>
          </w:p>
        </w:tc>
      </w:tr>
      <w:tr w:rsidR="002C6121" w:rsidRPr="002C6121" w:rsidTr="00B67D51">
        <w:trPr>
          <w:trHeight w:val="232"/>
        </w:trPr>
        <w:tc>
          <w:tcPr>
            <w:tcW w:w="485" w:type="dxa"/>
            <w:vMerge/>
            <w:tcBorders>
              <w:left w:val="single" w:sz="4" w:space="0" w:color="000000"/>
            </w:tcBorders>
            <w:vAlign w:val="center"/>
          </w:tcPr>
          <w:p w:rsidR="00101141" w:rsidRPr="002C6121" w:rsidRDefault="00101141" w:rsidP="00101141">
            <w:pPr>
              <w:pStyle w:val="Akapitzlist"/>
              <w:numPr>
                <w:ilvl w:val="0"/>
                <w:numId w:val="89"/>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b/>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Akapitzlist"/>
              <w:numPr>
                <w:ilvl w:val="0"/>
                <w:numId w:val="57"/>
              </w:numPr>
              <w:snapToGrid w:val="0"/>
              <w:jc w:val="center"/>
              <w:rPr>
                <w:rFonts w:ascii="Times New Roman" w:hAnsi="Times New Roman"/>
                <w:sz w:val="20"/>
                <w:szCs w:val="20"/>
              </w:rPr>
            </w:pPr>
          </w:p>
        </w:tc>
        <w:tc>
          <w:tcPr>
            <w:tcW w:w="6323" w:type="dxa"/>
            <w:tcBorders>
              <w:top w:val="single" w:sz="4" w:space="0" w:color="auto"/>
              <w:left w:val="single" w:sz="4" w:space="0" w:color="000000"/>
            </w:tcBorders>
            <w:vAlign w:val="center"/>
          </w:tcPr>
          <w:p w:rsidR="00101141" w:rsidRPr="002C6121" w:rsidRDefault="00101141" w:rsidP="00101141">
            <w:pPr>
              <w:pStyle w:val="Akapitzlist"/>
              <w:numPr>
                <w:ilvl w:val="0"/>
                <w:numId w:val="64"/>
              </w:numPr>
              <w:spacing w:before="120" w:after="120"/>
              <w:ind w:left="780" w:hanging="709"/>
              <w:jc w:val="both"/>
              <w:rPr>
                <w:rFonts w:ascii="Times New Roman" w:hAnsi="Times New Roman"/>
                <w:sz w:val="20"/>
                <w:szCs w:val="20"/>
                <w:lang w:eastAsia="pl-PL"/>
              </w:rPr>
            </w:pPr>
            <w:r w:rsidRPr="002C6121">
              <w:rPr>
                <w:rFonts w:ascii="Times New Roman" w:hAnsi="Times New Roman"/>
                <w:sz w:val="20"/>
                <w:szCs w:val="20"/>
                <w:lang w:eastAsia="pl-PL"/>
              </w:rPr>
              <w:t>Dwie tablice informacyjne wewnętrzne (monitory LCD o przekątnej min. 38"), przeznaczone do prezentowania informacji o trasie przejazdu danej linii.</w:t>
            </w:r>
          </w:p>
          <w:p w:rsidR="00101141" w:rsidRPr="002C6121" w:rsidRDefault="00101141" w:rsidP="00101141">
            <w:pPr>
              <w:pStyle w:val="Akapitzlist"/>
              <w:spacing w:before="120" w:after="120"/>
              <w:ind w:left="780"/>
              <w:jc w:val="both"/>
              <w:rPr>
                <w:rFonts w:ascii="Times New Roman" w:hAnsi="Times New Roman"/>
                <w:sz w:val="20"/>
                <w:szCs w:val="20"/>
                <w:lang w:eastAsia="pl-PL"/>
              </w:rPr>
            </w:pPr>
            <w:r w:rsidRPr="002C6121">
              <w:rPr>
                <w:rFonts w:ascii="Times New Roman" w:hAnsi="Times New Roman"/>
                <w:sz w:val="20"/>
                <w:szCs w:val="20"/>
                <w:lang w:eastAsia="pl-PL"/>
              </w:rPr>
              <w:t>Monitory umieszczone nad oknami bocznymi lub w górnej części okna bocznego. Dokładne umiejscowienie monitorów do uzgodnienia z Zamawiającym.</w:t>
            </w:r>
          </w:p>
          <w:p w:rsidR="00101141" w:rsidRPr="002C6121" w:rsidRDefault="00101141" w:rsidP="00101141">
            <w:pPr>
              <w:pStyle w:val="Akapitzlist"/>
              <w:spacing w:before="120" w:after="120"/>
              <w:ind w:left="780"/>
              <w:jc w:val="both"/>
              <w:rPr>
                <w:rFonts w:ascii="Times New Roman" w:hAnsi="Times New Roman"/>
                <w:sz w:val="20"/>
                <w:szCs w:val="20"/>
                <w:lang w:eastAsia="pl-PL"/>
              </w:rPr>
            </w:pPr>
            <w:r w:rsidRPr="002C6121">
              <w:rPr>
                <w:rFonts w:ascii="Times New Roman" w:eastAsia="ArialNarrow" w:hAnsi="Times New Roman"/>
                <w:sz w:val="20"/>
                <w:szCs w:val="20"/>
              </w:rPr>
              <w:t>Szczegółowe wymagania dotyczące funkcjonalności systemu informacji pasażerskiej opisane są w</w:t>
            </w:r>
            <w:r w:rsidRPr="002C6121">
              <w:rPr>
                <w:rFonts w:ascii="Arial" w:eastAsia="ArialNarrow" w:hAnsi="Arial" w:cs="Arial"/>
                <w:b/>
                <w:sz w:val="20"/>
                <w:szCs w:val="20"/>
              </w:rPr>
              <w:t xml:space="preserve"> </w:t>
            </w:r>
            <w:r w:rsidRPr="002C6121">
              <w:rPr>
                <w:rFonts w:ascii="Times New Roman" w:eastAsia="ArialNarrow" w:hAnsi="Times New Roman"/>
                <w:b/>
                <w:sz w:val="20"/>
                <w:szCs w:val="20"/>
              </w:rPr>
              <w:t>Załączniku nr 1 do specyfikacji technicznej autobusów- Szczegółowe wymagania dotyczące funkcjonalności systemu informacji pasażerskiej</w:t>
            </w:r>
            <w:r w:rsidRPr="002C6121">
              <w:rPr>
                <w:rFonts w:ascii="Times New Roman" w:eastAsia="ArialNarrow" w:hAnsi="Times New Roman"/>
                <w:sz w:val="20"/>
                <w:szCs w:val="20"/>
              </w:rPr>
              <w:t>.</w:t>
            </w:r>
          </w:p>
          <w:p w:rsidR="00101141" w:rsidRPr="002C6121" w:rsidRDefault="00101141" w:rsidP="00101141">
            <w:pPr>
              <w:pStyle w:val="Akapitzlist"/>
              <w:numPr>
                <w:ilvl w:val="0"/>
                <w:numId w:val="64"/>
              </w:numPr>
              <w:spacing w:after="0"/>
              <w:ind w:left="782" w:hanging="709"/>
              <w:jc w:val="both"/>
              <w:rPr>
                <w:rFonts w:ascii="Times New Roman" w:hAnsi="Times New Roman"/>
                <w:sz w:val="20"/>
                <w:szCs w:val="20"/>
                <w:lang w:eastAsia="pl-PL"/>
              </w:rPr>
            </w:pPr>
            <w:r w:rsidRPr="002C6121">
              <w:rPr>
                <w:rFonts w:ascii="Times New Roman" w:hAnsi="Times New Roman"/>
                <w:sz w:val="20"/>
                <w:szCs w:val="20"/>
                <w:lang w:eastAsia="pl-PL"/>
              </w:rPr>
              <w:t>Minimalne parametry urządzeń:</w:t>
            </w:r>
          </w:p>
          <w:p w:rsidR="00101141" w:rsidRPr="002C6121" w:rsidRDefault="00101141" w:rsidP="00101141">
            <w:pPr>
              <w:pStyle w:val="Akapitzlist"/>
              <w:spacing w:after="0"/>
              <w:ind w:left="782" w:hanging="283"/>
              <w:jc w:val="both"/>
              <w:rPr>
                <w:rFonts w:ascii="Times New Roman" w:hAnsi="Times New Roman"/>
                <w:sz w:val="20"/>
                <w:szCs w:val="20"/>
                <w:lang w:eastAsia="pl-PL"/>
              </w:rPr>
            </w:pPr>
            <w:r w:rsidRPr="002C6121">
              <w:rPr>
                <w:rFonts w:ascii="Times New Roman" w:eastAsia="ArialNarrow" w:hAnsi="Times New Roman"/>
                <w:sz w:val="20"/>
                <w:szCs w:val="20"/>
              </w:rPr>
              <w:t xml:space="preserve"> </w:t>
            </w:r>
            <w:r w:rsidRPr="002C6121">
              <w:rPr>
                <w:rFonts w:ascii="Times New Roman" w:hAnsi="Times New Roman"/>
                <w:sz w:val="20"/>
                <w:szCs w:val="20"/>
                <w:lang w:eastAsia="pl-PL"/>
              </w:rPr>
              <w:t>a) Panel LCD wizyjnej informacji pasażersko-</w:t>
            </w:r>
          </w:p>
          <w:p w:rsidR="00101141" w:rsidRPr="002C6121" w:rsidRDefault="00101141" w:rsidP="00101141">
            <w:pPr>
              <w:pStyle w:val="Akapitzlist"/>
              <w:spacing w:after="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reklamowej: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jasność nie mniejsza niż 250cd/m2,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lastRenderedPageBreak/>
              <w:t xml:space="preserve">- kontrast nie mniejszy niż 1000:1,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kąty widzenia nie mniejsze niż 170 stopni horyzontalnie i 160 stopni w pionie,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zastosowany rodzaj podświetlenia - diody LED,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zakres temperatur pracy - od -20 do + 40 stopni Celsjusza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zakres napięcia zasilającego - od 16V DC do 48V DC,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zdalna diagnostyka stanu pracy panelu LCD w systemie informacyjnym,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interfejsy RS485. RS422, CAN, do współpracy z jednostką sterującą - sterowanie i diagnostyka,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automatyczna regulacja jaskrawości wyświetlanego obrazu w zależności od natężenia światła zewnętrznego lub ustawienie jaskrawości na stałym określonym poziomie,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regulacja parametrów pracy (jaskrawość, kontrast, nasycenie kolorów, itp.) wyświetlacza LCD za pomocą bezprzewodowego interfejsu (brak elementów regulacyjnych dostępnych na zewnątrz obudowy panelu LCD),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wandaloodporna obudowa.</w:t>
            </w:r>
          </w:p>
          <w:p w:rsidR="00101141" w:rsidRPr="002C6121" w:rsidRDefault="00101141" w:rsidP="00101141">
            <w:pPr>
              <w:suppressAutoHyphens w:val="0"/>
              <w:ind w:left="782" w:hanging="283"/>
              <w:jc w:val="both"/>
              <w:rPr>
                <w:rFonts w:ascii="Times New Roman" w:hAnsi="Times New Roman"/>
                <w:sz w:val="20"/>
                <w:szCs w:val="20"/>
                <w:lang w:eastAsia="pl-PL"/>
              </w:rPr>
            </w:pPr>
            <w:r w:rsidRPr="002C6121">
              <w:rPr>
                <w:rFonts w:ascii="Times New Roman" w:hAnsi="Times New Roman"/>
                <w:sz w:val="20"/>
                <w:szCs w:val="20"/>
                <w:lang w:eastAsia="pl-PL"/>
              </w:rPr>
              <w:t xml:space="preserve">b) Komputer sterujący wizyjną informacją pasażersko-reklamową: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zakres temperatur pracy: od -20 do + 40 stopni Celsjusza,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zakres napięcia zasilającego - od 16V DC do 48V DC,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zdalna diagnostyka stanu pracy komputera sterującego w systemie informacyjnym, </w:t>
            </w:r>
          </w:p>
          <w:p w:rsidR="00101141" w:rsidRPr="002C6121" w:rsidRDefault="00101141" w:rsidP="00101141">
            <w:pPr>
              <w:suppressAutoHyphens w:val="0"/>
              <w:ind w:left="782"/>
              <w:jc w:val="both"/>
              <w:rPr>
                <w:rFonts w:ascii="Times New Roman" w:hAnsi="Times New Roman"/>
                <w:sz w:val="20"/>
                <w:szCs w:val="20"/>
                <w:lang w:eastAsia="pl-PL"/>
              </w:rPr>
            </w:pPr>
            <w:r w:rsidRPr="002C6121">
              <w:rPr>
                <w:rFonts w:ascii="Times New Roman" w:hAnsi="Times New Roman"/>
                <w:sz w:val="20"/>
                <w:szCs w:val="20"/>
                <w:lang w:eastAsia="pl-PL"/>
              </w:rPr>
              <w:t xml:space="preserve">- wgrywanie danych (plików w formacie MPEG4, MPEG2), </w:t>
            </w:r>
          </w:p>
          <w:p w:rsidR="00101141" w:rsidRPr="002C6121" w:rsidRDefault="00B67D51" w:rsidP="00B67D51">
            <w:pPr>
              <w:suppressAutoHyphens w:val="0"/>
              <w:ind w:left="782"/>
              <w:jc w:val="both"/>
              <w:rPr>
                <w:rFonts w:ascii="Times New Roman" w:hAnsi="Times New Roman"/>
                <w:sz w:val="20"/>
                <w:szCs w:val="20"/>
                <w:lang w:val="en-US" w:eastAsia="pl-PL"/>
              </w:rPr>
            </w:pPr>
            <w:r w:rsidRPr="002C6121">
              <w:rPr>
                <w:rFonts w:ascii="Times New Roman" w:hAnsi="Times New Roman"/>
                <w:sz w:val="20"/>
                <w:szCs w:val="20"/>
                <w:lang w:val="en-US" w:eastAsia="pl-PL"/>
              </w:rPr>
              <w:t xml:space="preserve">- </w:t>
            </w:r>
            <w:proofErr w:type="spellStart"/>
            <w:r w:rsidRPr="002C6121">
              <w:rPr>
                <w:rFonts w:ascii="Times New Roman" w:hAnsi="Times New Roman"/>
                <w:sz w:val="20"/>
                <w:szCs w:val="20"/>
                <w:lang w:val="en-US" w:eastAsia="pl-PL"/>
              </w:rPr>
              <w:t>interfejsy</w:t>
            </w:r>
            <w:proofErr w:type="spellEnd"/>
            <w:r w:rsidRPr="002C6121">
              <w:rPr>
                <w:rFonts w:ascii="Times New Roman" w:hAnsi="Times New Roman"/>
                <w:sz w:val="20"/>
                <w:szCs w:val="20"/>
                <w:lang w:val="en-US" w:eastAsia="pl-PL"/>
              </w:rPr>
              <w:t xml:space="preserve"> RS485, USB, ETHERNET, AUDIO, HDMI/DVI/VGA, LAN.</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lastRenderedPageBreak/>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Model........</w:t>
            </w:r>
          </w:p>
          <w:p w:rsidR="00101141" w:rsidRPr="002C6121" w:rsidRDefault="00101141" w:rsidP="00101141">
            <w:pPr>
              <w:snapToGrid w:val="0"/>
              <w:rPr>
                <w:rFonts w:ascii="Times New Roman" w:hAnsi="Times New Roman"/>
                <w:sz w:val="20"/>
                <w:szCs w:val="20"/>
                <w:lang w:val="en-US"/>
              </w:rPr>
            </w:pPr>
          </w:p>
        </w:tc>
      </w:tr>
      <w:tr w:rsidR="002C6121" w:rsidRPr="002C6121" w:rsidTr="00B67D51">
        <w:trPr>
          <w:trHeight w:val="555"/>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Akapitzlist"/>
              <w:numPr>
                <w:ilvl w:val="0"/>
                <w:numId w:val="57"/>
              </w:numPr>
              <w:snapToGrid w:val="0"/>
              <w:jc w:val="center"/>
              <w:rPr>
                <w:rFonts w:ascii="Times New Roman" w:hAnsi="Times New Roman"/>
                <w:sz w:val="20"/>
                <w:szCs w:val="20"/>
                <w:lang w:val="en-US"/>
              </w:rPr>
            </w:pPr>
          </w:p>
        </w:tc>
        <w:tc>
          <w:tcPr>
            <w:tcW w:w="6323" w:type="dxa"/>
            <w:tcBorders>
              <w:left w:val="single" w:sz="4" w:space="0" w:color="000000"/>
              <w:bottom w:val="single" w:sz="4" w:space="0" w:color="auto"/>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System automatycznej informacji głosowej o trasie przejazdu, umożliwiający głosowe zapowiadanie kolejnych przystanków oraz innych informacji i komunikatów, posiadający automatyczną regulację poziomu głośności zapowiedzi w zależności od pory dnia (bez możliwości ingerencji kierowcy na regulację poziomu głośności), włączenie mikrofonu w kabinie kierowcy nie może powodować przerwania przekazywania zapowiedzi przystankowych przez automatyczny system informacji głosowej.</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555"/>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57"/>
              </w:numPr>
              <w:snapToGrid w:val="0"/>
              <w:jc w:val="center"/>
              <w:rPr>
                <w:rFonts w:ascii="Times New Roman" w:hAnsi="Times New Roman"/>
                <w:sz w:val="20"/>
                <w:szCs w:val="20"/>
              </w:rPr>
            </w:pPr>
          </w:p>
        </w:tc>
        <w:tc>
          <w:tcPr>
            <w:tcW w:w="6323" w:type="dxa"/>
            <w:tcBorders>
              <w:top w:val="single" w:sz="4" w:space="0" w:color="000000"/>
              <w:left w:val="single" w:sz="4" w:space="0" w:color="000000"/>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 xml:space="preserve">Panel obsługi komputera pokładowego sterującego tablicami kierunkowymi, kasownikami oraz systemem informacji pasażerskiej umieszczony na pulpicie kierowcy w zasięgu wzroku kierowcy, w widocznym i łatwo dostępnym miejscu. Miejsce montażu do </w:t>
            </w:r>
            <w:r w:rsidRPr="002C6121">
              <w:rPr>
                <w:rFonts w:ascii="Times New Roman" w:hAnsi="Times New Roman"/>
                <w:sz w:val="20"/>
                <w:szCs w:val="20"/>
                <w:u w:val="single"/>
                <w:lang w:eastAsia="pl-PL"/>
              </w:rPr>
              <w:t>uzgodnienia</w:t>
            </w:r>
            <w:r w:rsidRPr="002C6121">
              <w:rPr>
                <w:rFonts w:ascii="Times New Roman" w:hAnsi="Times New Roman"/>
                <w:sz w:val="20"/>
                <w:szCs w:val="20"/>
                <w:lang w:eastAsia="pl-PL"/>
              </w:rPr>
              <w:t xml:space="preserve"> z zamawiającym.</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064744">
        <w:trPr>
          <w:trHeight w:val="554"/>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Akapitzlist"/>
              <w:numPr>
                <w:ilvl w:val="0"/>
                <w:numId w:val="57"/>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Wszystkie elementy systemu informacji pasażerskiej muszą być sterowane za pośrednictwem stacji bazowej poprzez komputer pokładowy.</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555"/>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auto"/>
            </w:tcBorders>
            <w:vAlign w:val="center"/>
          </w:tcPr>
          <w:p w:rsidR="00101141" w:rsidRPr="002C6121" w:rsidRDefault="00101141" w:rsidP="00101141">
            <w:pPr>
              <w:suppressAutoHyphens w:val="0"/>
              <w:jc w:val="both"/>
              <w:rPr>
                <w:rFonts w:ascii="Times New Roman" w:hAnsi="Times New Roman"/>
                <w:sz w:val="20"/>
                <w:szCs w:val="20"/>
                <w:lang w:eastAsia="pl-PL"/>
              </w:rPr>
            </w:pPr>
            <w:r w:rsidRPr="002C6121">
              <w:rPr>
                <w:rFonts w:ascii="Times New Roman" w:hAnsi="Times New Roman"/>
                <w:sz w:val="20"/>
                <w:szCs w:val="20"/>
                <w:lang w:eastAsia="pl-PL"/>
              </w:rPr>
              <w:t>Szyby pod którymi zabudowano zewnętrzne tablice informacyjne muszą być ogrzewane elektrycznie, poprzez drut oporowy naniesiony po stronie wewnętrznej szyby, równomiernie na całej powierzchni w sposób nie ograniczający widoczności wyświetlanych informacji. Funkcją ogrzewania jest zabezpieczenie szyb przed szronieniem oraz zaparowaniem. Na etapie realizacji umowy dopuszcza się inne rozwiązania układu zabezpieczenia wyświetlaczy przed ograniczeniem ich widoczności z powodu szronienia lub zaparowania, pod warunkiem uzgodnienia i uzyskania na to pisemnej zgody zamawiającego.</w:t>
            </w:r>
          </w:p>
          <w:p w:rsidR="00101141" w:rsidRPr="002C6121" w:rsidRDefault="00101141" w:rsidP="00101141">
            <w:pPr>
              <w:suppressAutoHyphens w:val="0"/>
              <w:jc w:val="both"/>
              <w:rPr>
                <w:rFonts w:ascii="Times New Roman" w:hAnsi="Times New Roman"/>
                <w:sz w:val="20"/>
                <w:szCs w:val="20"/>
                <w:lang w:eastAsia="pl-PL"/>
              </w:rPr>
            </w:pPr>
            <w:r w:rsidRPr="002C6121">
              <w:rPr>
                <w:rFonts w:ascii="Times New Roman" w:hAnsi="Times New Roman"/>
                <w:sz w:val="20"/>
                <w:szCs w:val="20"/>
                <w:lang w:eastAsia="pl-PL"/>
              </w:rPr>
              <w:t xml:space="preserve">Ogrzewanie musi działać równolegle z ogrzewaniem lusterek zewnętrznych i być sterowane za pomocą wspólnego włącznika. </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277"/>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auto"/>
              <w:left w:val="single" w:sz="4" w:space="0" w:color="000000"/>
              <w:bottom w:val="single" w:sz="4" w:space="0" w:color="auto"/>
            </w:tcBorders>
            <w:vAlign w:val="center"/>
          </w:tcPr>
          <w:p w:rsidR="00101141" w:rsidRPr="002C6121" w:rsidRDefault="00101141" w:rsidP="00101141">
            <w:pPr>
              <w:suppressAutoHyphens w:val="0"/>
              <w:jc w:val="both"/>
              <w:rPr>
                <w:rFonts w:ascii="Times New Roman" w:hAnsi="Times New Roman"/>
                <w:sz w:val="20"/>
                <w:szCs w:val="20"/>
                <w:lang w:eastAsia="pl-PL"/>
              </w:rPr>
            </w:pPr>
            <w:r w:rsidRPr="002C6121">
              <w:rPr>
                <w:rFonts w:ascii="Times New Roman" w:hAnsi="Times New Roman"/>
                <w:sz w:val="20"/>
                <w:szCs w:val="20"/>
                <w:lang w:eastAsia="pl-PL"/>
              </w:rPr>
              <w:t xml:space="preserve">Załączanie i wyłączanie systemu informacji pasażerskiej w pojeździe realizowane musi być za pomocą oddzielnego włącznika zamontowanego w kabinie kierowcy, w sposób niezależny od załączenia stacyjki. </w:t>
            </w:r>
          </w:p>
        </w:tc>
        <w:tc>
          <w:tcPr>
            <w:tcW w:w="2041" w:type="dxa"/>
            <w:vMerge w:val="restart"/>
            <w:tcBorders>
              <w:left w:val="single" w:sz="4" w:space="0" w:color="000000"/>
              <w:bottom w:val="single" w:sz="4" w:space="0" w:color="auto"/>
              <w:right w:val="single" w:sz="4" w:space="0" w:color="000000"/>
            </w:tcBorders>
            <w:vAlign w:val="center"/>
          </w:tcPr>
          <w:p w:rsidR="00101141" w:rsidRPr="002C6121" w:rsidRDefault="00101141" w:rsidP="00101141">
            <w:pPr>
              <w:snapToGrid w:val="0"/>
              <w:rPr>
                <w:rFonts w:ascii="Times New Roman" w:hAnsi="Times New Roman"/>
                <w:sz w:val="20"/>
                <w:szCs w:val="20"/>
              </w:rPr>
            </w:pPr>
          </w:p>
          <w:p w:rsidR="00101141" w:rsidRPr="002C6121" w:rsidRDefault="00101141" w:rsidP="00101141">
            <w:pPr>
              <w:snapToGrid w:val="0"/>
              <w:rPr>
                <w:rFonts w:ascii="Times New Roman" w:hAnsi="Times New Roman"/>
                <w:sz w:val="20"/>
                <w:szCs w:val="20"/>
              </w:rPr>
            </w:pPr>
          </w:p>
        </w:tc>
      </w:tr>
      <w:tr w:rsidR="002C6121" w:rsidRPr="002C6121" w:rsidTr="00FE5291">
        <w:trPr>
          <w:trHeight w:val="276"/>
        </w:trPr>
        <w:tc>
          <w:tcPr>
            <w:tcW w:w="485" w:type="dxa"/>
            <w:vMerge/>
            <w:tcBorders>
              <w:left w:val="single" w:sz="4" w:space="0" w:color="000000"/>
              <w:bottom w:val="single" w:sz="4" w:space="0" w:color="auto"/>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bottom w:val="single" w:sz="4" w:space="0" w:color="auto"/>
            </w:tcBorders>
            <w:vAlign w:val="center"/>
          </w:tcPr>
          <w:p w:rsidR="00101141" w:rsidRPr="002C6121" w:rsidRDefault="00101141" w:rsidP="00101141">
            <w:pPr>
              <w:snapToGrid w:val="0"/>
              <w:jc w:val="center"/>
              <w:rPr>
                <w:rFonts w:ascii="Times New Roman" w:hAnsi="Times New Roman"/>
                <w:sz w:val="20"/>
                <w:szCs w:val="20"/>
                <w:lang w:eastAsia="pl-PL"/>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Akapitzlist"/>
              <w:numPr>
                <w:ilvl w:val="0"/>
                <w:numId w:val="57"/>
              </w:numPr>
              <w:snapToGrid w:val="0"/>
              <w:spacing w:after="0"/>
              <w:jc w:val="center"/>
              <w:rPr>
                <w:rFonts w:ascii="Times New Roman" w:hAnsi="Times New Roman"/>
                <w:sz w:val="20"/>
                <w:szCs w:val="20"/>
              </w:rPr>
            </w:pPr>
          </w:p>
        </w:tc>
        <w:tc>
          <w:tcPr>
            <w:tcW w:w="6323" w:type="dxa"/>
            <w:tcBorders>
              <w:top w:val="single" w:sz="4" w:space="0" w:color="000000"/>
              <w:left w:val="single" w:sz="4" w:space="0" w:color="000000"/>
            </w:tcBorders>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Komputer pokładowy musi współpracować ze stacją bazową, która jest w posiadaniu Zamawiającego.</w:t>
            </w:r>
          </w:p>
        </w:tc>
        <w:tc>
          <w:tcPr>
            <w:tcW w:w="2041" w:type="dxa"/>
            <w:vMerge/>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803E0E">
        <w:trPr>
          <w:trHeight w:val="1892"/>
        </w:trPr>
        <w:tc>
          <w:tcPr>
            <w:tcW w:w="485" w:type="dxa"/>
            <w:tcBorders>
              <w:top w:val="single" w:sz="4" w:space="0" w:color="000000"/>
              <w:left w:val="single" w:sz="4" w:space="0" w:color="000000"/>
              <w:bottom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lang w:eastAsia="pl-PL"/>
              </w:rPr>
            </w:pPr>
            <w:r w:rsidRPr="002C6121">
              <w:rPr>
                <w:rFonts w:ascii="Times New Roman" w:hAnsi="Times New Roman"/>
                <w:b/>
                <w:sz w:val="20"/>
                <w:szCs w:val="20"/>
                <w:lang w:eastAsia="pl-PL"/>
              </w:rPr>
              <w:t>Układ rejestracji danych eksploatacyjnych</w:t>
            </w:r>
          </w:p>
        </w:tc>
        <w:tc>
          <w:tcPr>
            <w:tcW w:w="516" w:type="dxa"/>
            <w:tcBorders>
              <w:top w:val="single" w:sz="4" w:space="0" w:color="000000"/>
              <w:left w:val="single" w:sz="4" w:space="0" w:color="000000"/>
              <w:bottom w:val="single" w:sz="4" w:space="0" w:color="000000"/>
              <w:right w:val="single" w:sz="4" w:space="0" w:color="auto"/>
            </w:tcBorders>
            <w:vAlign w:val="center"/>
          </w:tcPr>
          <w:p w:rsidR="00101141" w:rsidRPr="002C6121" w:rsidRDefault="00101141" w:rsidP="00101141">
            <w:pPr>
              <w:pStyle w:val="Akapitzlist"/>
              <w:numPr>
                <w:ilvl w:val="0"/>
                <w:numId w:val="58"/>
              </w:numPr>
              <w:snapToGrid w:val="0"/>
              <w:spacing w:after="0"/>
              <w:ind w:left="499" w:hanging="357"/>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 xml:space="preserve">Możliwość transmisji danych eksploatacyjnych w czasie rzeczywistym na żądanie oraz odczytu danych po zjeździe pojazdów do zajezdni przez stację bazową wyposażoną w serwer bazy danych, który będzie automatycznie oraz w krótkim czasie przetwarzał i obrabiał dane do wersji łatwo dostępnej do szczegółowej analizy i weryfikacji (m.in. w formacie xls). </w:t>
            </w:r>
          </w:p>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lang w:eastAsia="pl-PL"/>
              </w:rPr>
              <w:t xml:space="preserve">Wymagana jest możliwość transmisji co najmniej danych eksploatacyjnych, których opis stanowi </w:t>
            </w:r>
            <w:r w:rsidRPr="002C6121">
              <w:rPr>
                <w:rFonts w:ascii="Times New Roman" w:hAnsi="Times New Roman"/>
                <w:b/>
                <w:sz w:val="20"/>
                <w:szCs w:val="20"/>
                <w:lang w:eastAsia="pl-PL"/>
              </w:rPr>
              <w:t>załącznik nr 3  do Specyfikacji technicznej autobusów- Opis danych eksploatacyjnych.</w:t>
            </w:r>
          </w:p>
        </w:tc>
        <w:tc>
          <w:tcPr>
            <w:tcW w:w="2041" w:type="dxa"/>
            <w:tcBorders>
              <w:top w:val="single" w:sz="4" w:space="0" w:color="auto"/>
              <w:left w:val="single" w:sz="4" w:space="0" w:color="auto"/>
              <w:bottom w:val="single" w:sz="4" w:space="0" w:color="auto"/>
              <w:right w:val="single" w:sz="4" w:space="0" w:color="auto"/>
            </w:tcBorders>
            <w:vAlign w:val="center"/>
          </w:tcPr>
          <w:p w:rsidR="00101141" w:rsidRPr="002C6121" w:rsidRDefault="00101141" w:rsidP="00101141">
            <w:pPr>
              <w:snapToGrid w:val="0"/>
              <w:rPr>
                <w:rFonts w:ascii="Times New Roman" w:hAnsi="Times New Roman"/>
                <w:b/>
                <w:sz w:val="20"/>
                <w:szCs w:val="20"/>
                <w:lang w:eastAsia="pl-PL"/>
              </w:rPr>
            </w:pPr>
            <w:r w:rsidRPr="002C6121">
              <w:rPr>
                <w:rFonts w:ascii="Times New Roman" w:hAnsi="Times New Roman"/>
                <w:b/>
                <w:sz w:val="20"/>
                <w:szCs w:val="20"/>
                <w:lang w:eastAsia="pl-PL"/>
              </w:rPr>
              <w:t>Producent......</w:t>
            </w:r>
          </w:p>
          <w:p w:rsidR="00101141" w:rsidRPr="002C6121" w:rsidRDefault="00101141" w:rsidP="00101141">
            <w:pPr>
              <w:snapToGrid w:val="0"/>
              <w:rPr>
                <w:rFonts w:ascii="Times New Roman" w:hAnsi="Times New Roman"/>
                <w:b/>
                <w:sz w:val="20"/>
                <w:szCs w:val="20"/>
                <w:lang w:eastAsia="pl-PL"/>
              </w:rPr>
            </w:pPr>
            <w:r w:rsidRPr="002C6121">
              <w:rPr>
                <w:rFonts w:ascii="Times New Roman" w:hAnsi="Times New Roman"/>
                <w:b/>
                <w:sz w:val="20"/>
                <w:szCs w:val="20"/>
                <w:lang w:eastAsia="pl-PL"/>
              </w:rPr>
              <w:t>Typ.........</w:t>
            </w:r>
          </w:p>
          <w:p w:rsidR="00101141" w:rsidRPr="002C6121" w:rsidRDefault="00101141" w:rsidP="00101141">
            <w:pPr>
              <w:snapToGrid w:val="0"/>
              <w:rPr>
                <w:rFonts w:ascii="Times New Roman" w:hAnsi="Times New Roman"/>
                <w:b/>
                <w:sz w:val="20"/>
                <w:szCs w:val="20"/>
                <w:lang w:eastAsia="pl-PL"/>
              </w:rPr>
            </w:pPr>
            <w:r w:rsidRPr="002C6121">
              <w:rPr>
                <w:rFonts w:ascii="Times New Roman" w:hAnsi="Times New Roman"/>
                <w:b/>
                <w:sz w:val="20"/>
                <w:szCs w:val="20"/>
                <w:lang w:eastAsia="pl-PL"/>
              </w:rPr>
              <w:t>Model........</w:t>
            </w:r>
          </w:p>
          <w:p w:rsidR="00101141" w:rsidRPr="002C6121" w:rsidRDefault="00101141" w:rsidP="00101141">
            <w:pPr>
              <w:snapToGrid w:val="0"/>
              <w:rPr>
                <w:rFonts w:ascii="Times New Roman" w:hAnsi="Times New Roman"/>
                <w:sz w:val="20"/>
                <w:szCs w:val="20"/>
                <w:lang w:eastAsia="pl-PL"/>
              </w:rPr>
            </w:pPr>
            <w:r w:rsidRPr="002C6121">
              <w:rPr>
                <w:rFonts w:ascii="Times New Roman" w:hAnsi="Times New Roman"/>
                <w:sz w:val="20"/>
                <w:szCs w:val="20"/>
                <w:lang w:eastAsia="pl-PL"/>
              </w:rPr>
              <w:t>oraz</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lang w:eastAsia="pl-PL"/>
              </w:rPr>
              <w:t>Opis</w:t>
            </w:r>
          </w:p>
        </w:tc>
      </w:tr>
      <w:tr w:rsidR="002C6121" w:rsidRPr="002C6121" w:rsidTr="00B67D51">
        <w:trPr>
          <w:trHeight w:val="2641"/>
        </w:trPr>
        <w:tc>
          <w:tcPr>
            <w:tcW w:w="485" w:type="dxa"/>
            <w:tcBorders>
              <w:top w:val="single" w:sz="4" w:space="0" w:color="000000"/>
              <w:left w:val="single" w:sz="4" w:space="0" w:color="000000"/>
              <w:bottom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r w:rsidRPr="002C6121">
              <w:rPr>
                <w:rFonts w:ascii="Times New Roman" w:hAnsi="Times New Roman"/>
                <w:b/>
                <w:sz w:val="20"/>
                <w:szCs w:val="20"/>
              </w:rPr>
              <w:t>System zliczania pasażerów</w:t>
            </w:r>
          </w:p>
        </w:tc>
        <w:tc>
          <w:tcPr>
            <w:tcW w:w="516" w:type="dxa"/>
            <w:tcBorders>
              <w:top w:val="single" w:sz="4" w:space="0" w:color="000000"/>
              <w:left w:val="single" w:sz="4" w:space="0" w:color="000000"/>
              <w:bottom w:val="single" w:sz="4" w:space="0" w:color="000000"/>
              <w:right w:val="single" w:sz="4" w:space="0" w:color="auto"/>
            </w:tcBorders>
            <w:vAlign w:val="center"/>
          </w:tcPr>
          <w:p w:rsidR="00101141" w:rsidRPr="002C6121" w:rsidRDefault="00101141" w:rsidP="00101141">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101141" w:rsidRPr="002C6121" w:rsidRDefault="00101141" w:rsidP="00101141">
            <w:pPr>
              <w:pStyle w:val="Akapitzlist"/>
              <w:numPr>
                <w:ilvl w:val="0"/>
                <w:numId w:val="23"/>
              </w:numPr>
              <w:spacing w:after="0" w:line="240" w:lineRule="auto"/>
              <w:ind w:left="639" w:hanging="639"/>
              <w:jc w:val="both"/>
              <w:rPr>
                <w:rFonts w:ascii="Times New Roman" w:hAnsi="Times New Roman"/>
                <w:sz w:val="20"/>
                <w:szCs w:val="20"/>
              </w:rPr>
            </w:pPr>
            <w:r w:rsidRPr="002C6121">
              <w:rPr>
                <w:rFonts w:ascii="Times New Roman" w:hAnsi="Times New Roman"/>
                <w:sz w:val="20"/>
                <w:szCs w:val="20"/>
              </w:rPr>
              <w:t xml:space="preserve">Urządzenia przekazują na bieżąco dane o liczbie pasażerów do </w:t>
            </w:r>
            <w:proofErr w:type="spellStart"/>
            <w:r w:rsidRPr="002C6121">
              <w:rPr>
                <w:rFonts w:ascii="Times New Roman" w:hAnsi="Times New Roman"/>
                <w:sz w:val="20"/>
                <w:szCs w:val="20"/>
              </w:rPr>
              <w:t>autokomputera</w:t>
            </w:r>
            <w:proofErr w:type="spellEnd"/>
            <w:r w:rsidRPr="002C6121">
              <w:rPr>
                <w:rFonts w:ascii="Times New Roman" w:hAnsi="Times New Roman"/>
                <w:sz w:val="20"/>
                <w:szCs w:val="20"/>
              </w:rPr>
              <w:t>.</w:t>
            </w:r>
          </w:p>
          <w:p w:rsidR="00101141" w:rsidRPr="002C6121" w:rsidRDefault="00101141" w:rsidP="00101141">
            <w:pPr>
              <w:pStyle w:val="Akapitzlist"/>
              <w:numPr>
                <w:ilvl w:val="0"/>
                <w:numId w:val="23"/>
              </w:numPr>
              <w:spacing w:after="0" w:line="240" w:lineRule="auto"/>
              <w:ind w:left="639" w:hanging="639"/>
              <w:jc w:val="both"/>
              <w:rPr>
                <w:rFonts w:ascii="Times New Roman" w:hAnsi="Times New Roman"/>
                <w:sz w:val="20"/>
                <w:szCs w:val="20"/>
              </w:rPr>
            </w:pPr>
            <w:r w:rsidRPr="002C6121">
              <w:rPr>
                <w:rFonts w:ascii="Times New Roman" w:hAnsi="Times New Roman"/>
                <w:sz w:val="20"/>
                <w:szCs w:val="20"/>
              </w:rPr>
              <w:t xml:space="preserve">Dane zawierające informacje o napełnieniu pojazdów przesyłane są z </w:t>
            </w:r>
            <w:proofErr w:type="spellStart"/>
            <w:r w:rsidRPr="002C6121">
              <w:rPr>
                <w:rFonts w:ascii="Times New Roman" w:hAnsi="Times New Roman"/>
                <w:sz w:val="20"/>
                <w:szCs w:val="20"/>
              </w:rPr>
              <w:t>autokomputera</w:t>
            </w:r>
            <w:proofErr w:type="spellEnd"/>
            <w:r w:rsidRPr="002C6121">
              <w:rPr>
                <w:rFonts w:ascii="Times New Roman" w:hAnsi="Times New Roman"/>
                <w:sz w:val="20"/>
                <w:szCs w:val="20"/>
              </w:rPr>
              <w:t xml:space="preserve"> na serwer komunikacyjny razem z innymi danymi zbieranymi przez system rejestracji danych.</w:t>
            </w:r>
          </w:p>
          <w:p w:rsidR="00101141" w:rsidRPr="002C6121" w:rsidRDefault="00101141" w:rsidP="00101141">
            <w:pPr>
              <w:pStyle w:val="Akapitzlist"/>
              <w:numPr>
                <w:ilvl w:val="0"/>
                <w:numId w:val="23"/>
              </w:numPr>
              <w:spacing w:after="0" w:line="240" w:lineRule="auto"/>
              <w:ind w:left="639" w:hanging="639"/>
              <w:jc w:val="both"/>
              <w:rPr>
                <w:rFonts w:ascii="Times New Roman" w:hAnsi="Times New Roman"/>
                <w:sz w:val="20"/>
                <w:szCs w:val="20"/>
              </w:rPr>
            </w:pPr>
            <w:r w:rsidRPr="002C6121">
              <w:rPr>
                <w:rFonts w:ascii="Times New Roman" w:hAnsi="Times New Roman"/>
                <w:sz w:val="20"/>
                <w:szCs w:val="20"/>
              </w:rPr>
              <w:t xml:space="preserve">Dane z pojazdów powinny być przekazywane na serwer komunikacyjny za każdym razem, kiedy pojazd znajdzie się w zasięgu lokalnej sieci wifi na terenie zajezdni oraz przy </w:t>
            </w:r>
            <w:proofErr w:type="spellStart"/>
            <w:r w:rsidRPr="002C6121">
              <w:rPr>
                <w:rFonts w:ascii="Times New Roman" w:hAnsi="Times New Roman"/>
                <w:sz w:val="20"/>
                <w:szCs w:val="20"/>
              </w:rPr>
              <w:t>wylogowywaniu</w:t>
            </w:r>
            <w:proofErr w:type="spellEnd"/>
            <w:r w:rsidRPr="002C6121">
              <w:rPr>
                <w:rFonts w:ascii="Times New Roman" w:hAnsi="Times New Roman"/>
                <w:sz w:val="20"/>
                <w:szCs w:val="20"/>
              </w:rPr>
              <w:t xml:space="preserve"> z </w:t>
            </w:r>
            <w:proofErr w:type="spellStart"/>
            <w:r w:rsidRPr="002C6121">
              <w:rPr>
                <w:rFonts w:ascii="Times New Roman" w:hAnsi="Times New Roman"/>
                <w:sz w:val="20"/>
                <w:szCs w:val="20"/>
              </w:rPr>
              <w:t>autokomputera</w:t>
            </w:r>
            <w:proofErr w:type="spellEnd"/>
            <w:r w:rsidRPr="002C6121">
              <w:rPr>
                <w:rFonts w:ascii="Times New Roman" w:hAnsi="Times New Roman"/>
                <w:sz w:val="20"/>
                <w:szCs w:val="20"/>
              </w:rPr>
              <w:t xml:space="preserve"> – poprzez sieć GSM.</w:t>
            </w:r>
          </w:p>
          <w:p w:rsidR="00101141" w:rsidRPr="002C6121" w:rsidRDefault="00101141" w:rsidP="00101141">
            <w:pPr>
              <w:pStyle w:val="Akapitzlist"/>
              <w:numPr>
                <w:ilvl w:val="0"/>
                <w:numId w:val="23"/>
              </w:numPr>
              <w:spacing w:after="0" w:line="240" w:lineRule="auto"/>
              <w:ind w:left="639" w:hanging="639"/>
              <w:jc w:val="both"/>
              <w:rPr>
                <w:rFonts w:ascii="Times New Roman" w:hAnsi="Times New Roman"/>
                <w:sz w:val="20"/>
                <w:szCs w:val="20"/>
              </w:rPr>
            </w:pPr>
            <w:r w:rsidRPr="002C6121">
              <w:rPr>
                <w:rFonts w:ascii="Times New Roman" w:hAnsi="Times New Roman"/>
                <w:sz w:val="20"/>
                <w:szCs w:val="20"/>
              </w:rPr>
              <w:t>Wartość bezwzględna błędu względnego obliczonego zgodnie z poniższym wzorem nie może być większa, niż 2%:</w:t>
            </w:r>
          </w:p>
          <w:p w:rsidR="00101141" w:rsidRPr="002C6121" w:rsidRDefault="00101141" w:rsidP="00101141">
            <w:pPr>
              <w:pStyle w:val="Akapitzlist"/>
              <w:spacing w:after="0" w:line="240" w:lineRule="auto"/>
              <w:ind w:left="922"/>
              <w:jc w:val="both"/>
              <w:rPr>
                <w:rFonts w:ascii="Times New Roman" w:hAnsi="Times New Roman"/>
                <w:sz w:val="20"/>
                <w:szCs w:val="20"/>
              </w:rPr>
            </w:pPr>
            <w:r w:rsidRPr="002C6121">
              <w:rPr>
                <w:rFonts w:ascii="Times New Roman" w:hAnsi="Times New Roman"/>
                <w:sz w:val="20"/>
                <w:szCs w:val="20"/>
              </w:rPr>
              <w:t xml:space="preserve"> </w:t>
            </w:r>
          </w:p>
          <w:p w:rsidR="00101141" w:rsidRPr="002C6121" w:rsidRDefault="00101141" w:rsidP="00101141">
            <w:pPr>
              <w:pStyle w:val="Akapitzlist"/>
              <w:spacing w:after="0" w:line="240" w:lineRule="auto"/>
              <w:ind w:left="922"/>
              <w:jc w:val="both"/>
              <w:rPr>
                <w:rFonts w:ascii="Times New Roman" w:hAnsi="Times New Roman"/>
                <w:sz w:val="20"/>
                <w:szCs w:val="20"/>
              </w:rPr>
            </w:pPr>
            <m:oMath>
              <m:r>
                <w:rPr>
                  <w:rFonts w:ascii="Cambria Math" w:hAnsi="Cambria Math"/>
                  <w:sz w:val="20"/>
                  <w:szCs w:val="20"/>
                </w:rPr>
                <m:t>B</m:t>
              </m:r>
              <m:r>
                <w:rPr>
                  <w:rFonts w:ascii="Cambria Math" w:hAnsi="Times New Roman"/>
                  <w:sz w:val="20"/>
                  <w:szCs w:val="20"/>
                </w:rPr>
                <m:t xml:space="preserve">= </m:t>
              </m:r>
              <m:f>
                <m:fPr>
                  <m:ctrlPr>
                    <w:rPr>
                      <w:rFonts w:ascii="Cambria Math" w:hAnsi="Times New Roman"/>
                      <w:i/>
                      <w:sz w:val="20"/>
                      <w:szCs w:val="20"/>
                    </w:rPr>
                  </m:ctrlPr>
                </m:fPr>
                <m:num>
                  <m:r>
                    <w:rPr>
                      <w:rFonts w:ascii="Cambria Math" w:hAnsi="Cambria Math"/>
                      <w:sz w:val="20"/>
                      <w:szCs w:val="20"/>
                    </w:rPr>
                    <m:t>Wz</m:t>
                  </m:r>
                  <m:r>
                    <w:rPr>
                      <w:rFonts w:ascii="Cambria Math" w:hAnsi="Times New Roman"/>
                      <w:sz w:val="20"/>
                      <w:szCs w:val="20"/>
                    </w:rPr>
                    <m:t>-</m:t>
                  </m:r>
                  <m:r>
                    <w:rPr>
                      <w:rFonts w:ascii="Cambria Math" w:hAnsi="Cambria Math"/>
                      <w:sz w:val="20"/>
                      <w:szCs w:val="20"/>
                    </w:rPr>
                    <m:t>Wp</m:t>
                  </m:r>
                </m:num>
                <m:den>
                  <m:r>
                    <w:rPr>
                      <w:rFonts w:ascii="Cambria Math" w:hAnsi="Cambria Math"/>
                      <w:sz w:val="20"/>
                      <w:szCs w:val="20"/>
                    </w:rPr>
                    <m:t>Wp</m:t>
                  </m:r>
                </m:den>
              </m:f>
              <m:r>
                <w:rPr>
                  <w:rFonts w:ascii="Cambria Math" w:hAnsi="Times New Roman"/>
                  <w:sz w:val="20"/>
                  <w:szCs w:val="20"/>
                </w:rPr>
                <m:t xml:space="preserve"> </m:t>
              </m:r>
              <m:r>
                <w:rPr>
                  <w:rFonts w:ascii="Cambria Math" w:hAnsi="Times New Roman"/>
                  <w:sz w:val="20"/>
                  <w:szCs w:val="20"/>
                </w:rPr>
                <m:t>×</m:t>
              </m:r>
              <m:r>
                <w:rPr>
                  <w:rFonts w:ascii="Cambria Math" w:hAnsi="Times New Roman"/>
                  <w:sz w:val="20"/>
                  <w:szCs w:val="20"/>
                </w:rPr>
                <m:t>100%</m:t>
              </m:r>
            </m:oMath>
            <w:r w:rsidRPr="002C6121">
              <w:rPr>
                <w:rFonts w:ascii="Times New Roman" w:hAnsi="Times New Roman"/>
                <w:sz w:val="20"/>
                <w:szCs w:val="20"/>
              </w:rPr>
              <w:t xml:space="preserve">  </w:t>
            </w:r>
          </w:p>
          <w:p w:rsidR="00101141" w:rsidRPr="002C6121" w:rsidRDefault="00101141" w:rsidP="00101141">
            <w:pPr>
              <w:ind w:left="497"/>
              <w:jc w:val="both"/>
              <w:rPr>
                <w:rFonts w:ascii="Times New Roman" w:hAnsi="Times New Roman"/>
                <w:sz w:val="20"/>
                <w:szCs w:val="20"/>
              </w:rPr>
            </w:pPr>
            <w:r w:rsidRPr="002C6121">
              <w:rPr>
                <w:rFonts w:ascii="Times New Roman" w:hAnsi="Times New Roman"/>
                <w:sz w:val="20"/>
                <w:szCs w:val="20"/>
              </w:rPr>
              <w:t xml:space="preserve">Gdzie: </w:t>
            </w:r>
          </w:p>
          <w:p w:rsidR="00101141" w:rsidRPr="002C6121" w:rsidRDefault="00101141" w:rsidP="00101141">
            <w:pPr>
              <w:ind w:left="1064"/>
              <w:jc w:val="both"/>
              <w:rPr>
                <w:rFonts w:ascii="Times New Roman" w:hAnsi="Times New Roman"/>
                <w:sz w:val="20"/>
                <w:szCs w:val="20"/>
              </w:rPr>
            </w:pPr>
            <w:proofErr w:type="spellStart"/>
            <w:r w:rsidRPr="002C6121">
              <w:rPr>
                <w:rFonts w:ascii="Times New Roman" w:hAnsi="Times New Roman"/>
                <w:sz w:val="20"/>
                <w:szCs w:val="20"/>
              </w:rPr>
              <w:t>Wz</w:t>
            </w:r>
            <w:proofErr w:type="spellEnd"/>
            <w:r w:rsidRPr="002C6121">
              <w:rPr>
                <w:rFonts w:ascii="Times New Roman" w:hAnsi="Times New Roman"/>
                <w:sz w:val="20"/>
                <w:szCs w:val="20"/>
              </w:rPr>
              <w:t xml:space="preserve"> – jest to liczba pasażerów zliczona przez system w oparciu o dane surowe, tzn. dane, które pochodzą bezpośrednio z czujników bez przeliczania przez algorytmy korygujące, zarówno dla pojedynczego przystanku, jak i dowolnego odcinka trasy, liczony osobno dla wejść oraz wyjść.</w:t>
            </w:r>
          </w:p>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 xml:space="preserve">                  </w:t>
            </w:r>
            <w:proofErr w:type="spellStart"/>
            <w:r w:rsidRPr="002C6121">
              <w:rPr>
                <w:rFonts w:ascii="Times New Roman" w:hAnsi="Times New Roman"/>
                <w:sz w:val="20"/>
                <w:szCs w:val="20"/>
              </w:rPr>
              <w:t>Wp</w:t>
            </w:r>
            <w:proofErr w:type="spellEnd"/>
            <w:r w:rsidRPr="002C6121">
              <w:rPr>
                <w:rFonts w:ascii="Times New Roman" w:hAnsi="Times New Roman"/>
                <w:sz w:val="20"/>
                <w:szCs w:val="20"/>
              </w:rPr>
              <w:t xml:space="preserve"> – jest to rzeczywista liczba pasażerów </w:t>
            </w:r>
          </w:p>
          <w:p w:rsidR="00B67D51" w:rsidRPr="002C6121" w:rsidRDefault="00101141" w:rsidP="00101141">
            <w:pPr>
              <w:ind w:left="922"/>
              <w:jc w:val="both"/>
              <w:rPr>
                <w:rFonts w:ascii="Times New Roman" w:hAnsi="Times New Roman"/>
                <w:sz w:val="20"/>
                <w:szCs w:val="20"/>
              </w:rPr>
            </w:pPr>
            <w:r w:rsidRPr="002C6121">
              <w:rPr>
                <w:rFonts w:ascii="Times New Roman" w:hAnsi="Times New Roman"/>
                <w:sz w:val="20"/>
                <w:szCs w:val="20"/>
              </w:rPr>
              <w:t>Uwaga: wzór odnosi się do jednego przystanku lub dowolnego odcinka trasy. Zamawiający podda sprawdzeniu czy zaoferowany przez wykonawcę autobus spełnia wymagania dotyczące systemu zliczania pasażerów (w szczególności obliczenia błędu względnego) podczas jazdy testowej</w:t>
            </w:r>
            <w:r w:rsidR="00B67D51" w:rsidRPr="002C6121">
              <w:rPr>
                <w:rFonts w:ascii="Times New Roman" w:hAnsi="Times New Roman"/>
                <w:sz w:val="20"/>
                <w:szCs w:val="20"/>
              </w:rPr>
              <w:t>:</w:t>
            </w:r>
          </w:p>
          <w:p w:rsidR="00101141" w:rsidRPr="002C6121" w:rsidRDefault="00101141" w:rsidP="00101141">
            <w:pPr>
              <w:ind w:left="922"/>
              <w:jc w:val="both"/>
              <w:rPr>
                <w:rFonts w:ascii="Times New Roman" w:hAnsi="Times New Roman"/>
                <w:sz w:val="20"/>
                <w:szCs w:val="20"/>
              </w:rPr>
            </w:pPr>
            <w:r w:rsidRPr="002C6121">
              <w:rPr>
                <w:rFonts w:ascii="Times New Roman" w:hAnsi="Times New Roman"/>
                <w:sz w:val="20"/>
                <w:szCs w:val="20"/>
              </w:rPr>
              <w:t xml:space="preserve"> </w:t>
            </w:r>
          </w:p>
          <w:p w:rsidR="00B67D51" w:rsidRPr="002C6121" w:rsidRDefault="00B67D51" w:rsidP="00B67D51">
            <w:pPr>
              <w:ind w:left="782" w:hanging="782"/>
              <w:jc w:val="both"/>
              <w:rPr>
                <w:rFonts w:ascii="Times New Roman" w:hAnsi="Times New Roman"/>
                <w:sz w:val="20"/>
                <w:szCs w:val="20"/>
                <w:lang w:eastAsia="pl-PL"/>
              </w:rPr>
            </w:pPr>
            <w:r w:rsidRPr="002C6121">
              <w:rPr>
                <w:rFonts w:ascii="Times New Roman" w:hAnsi="Times New Roman"/>
                <w:sz w:val="20"/>
                <w:szCs w:val="20"/>
                <w:lang w:eastAsia="pl-PL"/>
              </w:rPr>
              <w:t>28.1.4.1.</w:t>
            </w:r>
            <w:r w:rsidRPr="002C6121">
              <w:rPr>
                <w:rFonts w:ascii="Times New Roman" w:hAnsi="Times New Roman"/>
                <w:sz w:val="24"/>
              </w:rPr>
              <w:t xml:space="preserve"> </w:t>
            </w:r>
            <w:r w:rsidRPr="002C6121">
              <w:rPr>
                <w:rFonts w:ascii="Times New Roman" w:hAnsi="Times New Roman"/>
                <w:sz w:val="20"/>
                <w:szCs w:val="20"/>
                <w:lang w:eastAsia="pl-PL"/>
              </w:rPr>
              <w:t>Minimalna próba statystyczna wynosi 1000 wejść i 1000 wyjść - może zostać przeprowadzona na zajezdni MPK Lublin Sp.  z. o. o.</w:t>
            </w:r>
          </w:p>
          <w:p w:rsidR="00B67D51" w:rsidRPr="002C6121" w:rsidRDefault="00B67D51" w:rsidP="00B67D51">
            <w:pPr>
              <w:ind w:left="782" w:hanging="782"/>
              <w:jc w:val="both"/>
              <w:rPr>
                <w:rFonts w:ascii="Times New Roman" w:hAnsi="Times New Roman"/>
                <w:sz w:val="20"/>
                <w:szCs w:val="20"/>
                <w:lang w:eastAsia="pl-PL"/>
              </w:rPr>
            </w:pPr>
            <w:r w:rsidRPr="002C6121">
              <w:rPr>
                <w:rFonts w:ascii="Times New Roman" w:hAnsi="Times New Roman"/>
                <w:sz w:val="20"/>
                <w:szCs w:val="20"/>
                <w:lang w:eastAsia="pl-PL"/>
              </w:rPr>
              <w:t>28.1.4.2. Przejazd odbędzie się na trasie ok. 22 km.</w:t>
            </w:r>
          </w:p>
          <w:p w:rsidR="00B67D51" w:rsidRPr="002C6121" w:rsidRDefault="00B67D51" w:rsidP="00B67D51">
            <w:pPr>
              <w:ind w:left="782" w:hanging="782"/>
              <w:jc w:val="both"/>
              <w:rPr>
                <w:rFonts w:ascii="Times New Roman" w:hAnsi="Times New Roman"/>
                <w:sz w:val="20"/>
                <w:szCs w:val="20"/>
                <w:lang w:eastAsia="pl-PL"/>
              </w:rPr>
            </w:pPr>
            <w:r w:rsidRPr="002C6121">
              <w:rPr>
                <w:rFonts w:ascii="Times New Roman" w:hAnsi="Times New Roman"/>
                <w:sz w:val="20"/>
                <w:szCs w:val="20"/>
                <w:lang w:eastAsia="pl-PL"/>
              </w:rPr>
              <w:t>28.1.4.3. W przejeździe nie będą uczestniczyli pasażerowie, oczekujący na przystankach</w:t>
            </w:r>
          </w:p>
          <w:p w:rsidR="00B67D51" w:rsidRPr="002C6121" w:rsidRDefault="00B67D51" w:rsidP="00B67D51">
            <w:pPr>
              <w:ind w:left="782" w:hanging="782"/>
              <w:jc w:val="both"/>
              <w:rPr>
                <w:rFonts w:ascii="Times New Roman" w:hAnsi="Times New Roman"/>
                <w:sz w:val="20"/>
                <w:szCs w:val="20"/>
                <w:lang w:eastAsia="pl-PL"/>
              </w:rPr>
            </w:pPr>
            <w:r w:rsidRPr="002C6121">
              <w:rPr>
                <w:rFonts w:ascii="Times New Roman" w:hAnsi="Times New Roman"/>
                <w:sz w:val="20"/>
                <w:szCs w:val="20"/>
                <w:lang w:eastAsia="pl-PL"/>
              </w:rPr>
              <w:t>28.1.4.4. Wykonawca zapewni do udziału w przejeździe dodatkowe 3 osoby, których zadaniem będzie wysiadanie i wsiadanie na wszystkich przystankach na trasie celem sprawdzenia poprawności działania bramek liczących.</w:t>
            </w:r>
          </w:p>
          <w:p w:rsidR="00B67D51" w:rsidRPr="002C6121" w:rsidRDefault="00B67D51" w:rsidP="00B67D51">
            <w:pPr>
              <w:ind w:left="782" w:hanging="782"/>
              <w:jc w:val="both"/>
              <w:rPr>
                <w:rFonts w:ascii="Times New Roman" w:hAnsi="Times New Roman"/>
                <w:sz w:val="20"/>
                <w:szCs w:val="20"/>
                <w:lang w:eastAsia="pl-PL"/>
              </w:rPr>
            </w:pPr>
            <w:r w:rsidRPr="002C6121">
              <w:rPr>
                <w:rFonts w:ascii="Times New Roman" w:hAnsi="Times New Roman"/>
                <w:sz w:val="20"/>
                <w:szCs w:val="20"/>
                <w:lang w:eastAsia="pl-PL"/>
              </w:rPr>
              <w:t>28.1.4.5. Przejazd odbędzie się w obecności przedstawiciela producenta urządzeń systemu zliczania pasażerów.</w:t>
            </w:r>
          </w:p>
          <w:p w:rsidR="00B67D51" w:rsidRPr="002C6121" w:rsidRDefault="00B67D51" w:rsidP="00007649">
            <w:pPr>
              <w:pStyle w:val="Akapitzlist"/>
              <w:numPr>
                <w:ilvl w:val="0"/>
                <w:numId w:val="23"/>
              </w:numPr>
              <w:spacing w:line="240" w:lineRule="auto"/>
              <w:ind w:hanging="791"/>
              <w:jc w:val="both"/>
              <w:rPr>
                <w:rFonts w:ascii="Times New Roman" w:hAnsi="Times New Roman"/>
                <w:sz w:val="20"/>
                <w:szCs w:val="20"/>
              </w:rPr>
            </w:pPr>
            <w:r w:rsidRPr="002C6121">
              <w:rPr>
                <w:rFonts w:ascii="Times New Roman" w:hAnsi="Times New Roman"/>
                <w:sz w:val="20"/>
                <w:szCs w:val="20"/>
              </w:rPr>
              <w:t>Urządzenia rozróżniają pasażerów wchodzących do pojazdów oraz wychodzących z pojazdów, analizują również zachowanie pasażera zatrzymującego się w zasięgu czujnika (np. pasażer zatrzymujący się pod czujnikiem w świetle drzwi powinien zostać policzony dopiero, kiedy zostaną zamknięte drzwi oraz pasażer, który przepuścił innych wysiadających pasażerów, pozostając jednocześnie w polu widzenia czujnika powinien nie być powtórnie liczony).</w:t>
            </w:r>
          </w:p>
          <w:p w:rsidR="00B67D51" w:rsidRPr="002C6121" w:rsidRDefault="00B67D51" w:rsidP="00B67D51">
            <w:pPr>
              <w:pStyle w:val="Akapitzlist"/>
              <w:numPr>
                <w:ilvl w:val="0"/>
                <w:numId w:val="23"/>
              </w:numPr>
              <w:spacing w:line="240" w:lineRule="auto"/>
              <w:ind w:left="782" w:hanging="782"/>
              <w:jc w:val="both"/>
              <w:rPr>
                <w:rFonts w:ascii="Times New Roman" w:hAnsi="Times New Roman"/>
                <w:sz w:val="20"/>
                <w:szCs w:val="20"/>
              </w:rPr>
            </w:pPr>
            <w:r w:rsidRPr="002C6121">
              <w:rPr>
                <w:rFonts w:ascii="Times New Roman" w:hAnsi="Times New Roman"/>
                <w:sz w:val="20"/>
                <w:szCs w:val="20"/>
              </w:rPr>
              <w:t>Czujniki rozróżniają wysokość pasażerów na podstawie zadanych wysokości zdefiniowanych przez operatora systemu (rozróżnianie osób dorosłych i dzieci).</w:t>
            </w:r>
          </w:p>
          <w:p w:rsidR="00B67D51" w:rsidRPr="002C6121" w:rsidRDefault="00B67D51" w:rsidP="00B67D51">
            <w:pPr>
              <w:pStyle w:val="Akapitzlist"/>
              <w:numPr>
                <w:ilvl w:val="0"/>
                <w:numId w:val="23"/>
              </w:numPr>
              <w:spacing w:line="240" w:lineRule="auto"/>
              <w:ind w:left="782" w:hanging="782"/>
              <w:jc w:val="both"/>
              <w:rPr>
                <w:rFonts w:ascii="Times New Roman" w:hAnsi="Times New Roman"/>
                <w:sz w:val="20"/>
                <w:szCs w:val="20"/>
              </w:rPr>
            </w:pPr>
            <w:r w:rsidRPr="002C6121">
              <w:rPr>
                <w:rFonts w:ascii="Times New Roman" w:hAnsi="Times New Roman"/>
                <w:sz w:val="20"/>
                <w:szCs w:val="20"/>
              </w:rPr>
              <w:t>Cały system jest podtrzymywany zasilaniem akumulatorowym w celu zliczania pasażerów na pętlach oraz w innych miejscach, przy wyłączonej stacyjce.</w:t>
            </w:r>
          </w:p>
          <w:p w:rsidR="00B67D51" w:rsidRPr="002C6121" w:rsidRDefault="00B67D51" w:rsidP="00B67D51">
            <w:pPr>
              <w:pStyle w:val="Akapitzlist"/>
              <w:numPr>
                <w:ilvl w:val="0"/>
                <w:numId w:val="23"/>
              </w:numPr>
              <w:spacing w:line="240" w:lineRule="auto"/>
              <w:ind w:left="782" w:hanging="782"/>
              <w:jc w:val="both"/>
              <w:rPr>
                <w:rFonts w:ascii="Times New Roman" w:hAnsi="Times New Roman"/>
                <w:sz w:val="20"/>
                <w:szCs w:val="20"/>
              </w:rPr>
            </w:pPr>
            <w:r w:rsidRPr="002C6121">
              <w:rPr>
                <w:rFonts w:ascii="Times New Roman" w:hAnsi="Times New Roman"/>
                <w:sz w:val="20"/>
                <w:szCs w:val="20"/>
              </w:rPr>
              <w:t>Zaleca się instalowanie tylko jednego czujnika nad drzwiami w celu łatwiejszych działań serwisowych, zmniejszenia kosztów eksploatacji oraz możliwie zredukowania ryzyka uszkodzeń przez osoby trzecie.</w:t>
            </w:r>
          </w:p>
          <w:p w:rsidR="00B67D51" w:rsidRPr="002C612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2C6121">
              <w:rPr>
                <w:rFonts w:ascii="Times New Roman" w:hAnsi="Times New Roman"/>
                <w:sz w:val="20"/>
                <w:szCs w:val="20"/>
              </w:rPr>
              <w:t>Czujniki zabudowane tak, aby nie wystawały poza elementy standardowego wyposażenia pojazdu i były w minimalnym stopniu widoczne dla pasażerów.</w:t>
            </w:r>
          </w:p>
          <w:p w:rsidR="00B67D51" w:rsidRPr="002C612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2C6121">
              <w:rPr>
                <w:rFonts w:ascii="Times New Roman" w:hAnsi="Times New Roman"/>
                <w:sz w:val="20"/>
                <w:szCs w:val="20"/>
              </w:rPr>
              <w:t>Czujniki odporne na działanie czynników atmosferycznych.</w:t>
            </w:r>
          </w:p>
          <w:p w:rsidR="00B67D51" w:rsidRPr="002C612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2C6121">
              <w:rPr>
                <w:rFonts w:ascii="Times New Roman" w:hAnsi="Times New Roman"/>
                <w:sz w:val="20"/>
                <w:szCs w:val="20"/>
              </w:rPr>
              <w:t>Na pomiar nie powinny wpływać warunki oświetlenia, tj. pomiar powinien być taki sam w dni słoneczne, przy sztucznym oświetleniu, w dni pochmurne, przy braku oświetlenia.</w:t>
            </w:r>
          </w:p>
          <w:p w:rsidR="00B67D51" w:rsidRPr="002C612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2C6121">
              <w:rPr>
                <w:rFonts w:ascii="Times New Roman" w:hAnsi="Times New Roman"/>
                <w:sz w:val="20"/>
                <w:szCs w:val="20"/>
              </w:rPr>
              <w:lastRenderedPageBreak/>
              <w:t>Instalowane czujniki charakteryzują się wysokim standardem estetycznym.</w:t>
            </w:r>
          </w:p>
          <w:p w:rsidR="00B67D51" w:rsidRPr="002C612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2C6121">
              <w:rPr>
                <w:rFonts w:ascii="Times New Roman" w:hAnsi="Times New Roman"/>
                <w:sz w:val="20"/>
                <w:szCs w:val="20"/>
              </w:rPr>
              <w:t>Czujniki skonfigurowane według zaleceń zamawiającego nie wymagają ponownej kalibracji.</w:t>
            </w:r>
          </w:p>
          <w:p w:rsidR="00B67D51" w:rsidRPr="002C612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2C6121">
              <w:rPr>
                <w:rFonts w:ascii="Times New Roman" w:hAnsi="Times New Roman"/>
                <w:sz w:val="20"/>
                <w:szCs w:val="20"/>
              </w:rPr>
              <w:t>Cały system działa bez obsługi osoby prowadzącej pojazd.</w:t>
            </w:r>
          </w:p>
          <w:p w:rsidR="00B67D51" w:rsidRPr="002C6121" w:rsidRDefault="00B67D51" w:rsidP="00B67D51">
            <w:pPr>
              <w:pStyle w:val="Akapitzlist"/>
              <w:numPr>
                <w:ilvl w:val="2"/>
                <w:numId w:val="100"/>
              </w:numPr>
              <w:spacing w:line="240" w:lineRule="auto"/>
              <w:ind w:left="782" w:hanging="782"/>
              <w:jc w:val="both"/>
              <w:rPr>
                <w:rFonts w:ascii="Times New Roman" w:hAnsi="Times New Roman"/>
                <w:sz w:val="20"/>
                <w:szCs w:val="20"/>
              </w:rPr>
            </w:pPr>
            <w:r w:rsidRPr="002C6121">
              <w:rPr>
                <w:rFonts w:ascii="Times New Roman" w:hAnsi="Times New Roman"/>
                <w:sz w:val="20"/>
                <w:szCs w:val="20"/>
              </w:rPr>
              <w:t>Cały system zliczania pasażerów powinien mieć diagnostykę w zakresie poprawności działania. Informację o wszelkich błędach w działaniu układu powinny być raportowane w dedykowanym oprogramowaniu.</w:t>
            </w:r>
          </w:p>
          <w:p w:rsidR="00101141" w:rsidRPr="002C6121" w:rsidRDefault="00B67D51" w:rsidP="00B67D51">
            <w:pPr>
              <w:ind w:left="782" w:hanging="782"/>
              <w:jc w:val="both"/>
              <w:rPr>
                <w:rFonts w:ascii="Times New Roman" w:hAnsi="Times New Roman"/>
                <w:sz w:val="20"/>
                <w:szCs w:val="20"/>
              </w:rPr>
            </w:pPr>
            <w:r w:rsidRPr="002C6121">
              <w:rPr>
                <w:rFonts w:ascii="Times New Roman" w:hAnsi="Times New Roman"/>
                <w:sz w:val="20"/>
                <w:szCs w:val="20"/>
              </w:rPr>
              <w:t xml:space="preserve">Protokół komunikacyjny sensorów zliczania pasażerów z </w:t>
            </w:r>
            <w:proofErr w:type="spellStart"/>
            <w:r w:rsidRPr="002C6121">
              <w:rPr>
                <w:rFonts w:ascii="Times New Roman" w:hAnsi="Times New Roman"/>
                <w:sz w:val="20"/>
                <w:szCs w:val="20"/>
              </w:rPr>
              <w:t>autokomputerem</w:t>
            </w:r>
            <w:proofErr w:type="spellEnd"/>
            <w:r w:rsidRPr="002C6121">
              <w:rPr>
                <w:rFonts w:ascii="Times New Roman" w:hAnsi="Times New Roman"/>
                <w:sz w:val="20"/>
                <w:szCs w:val="20"/>
              </w:rPr>
              <w:t xml:space="preserve"> dostarczony nieodpłatnie przez dostawcę systemu wraz z dokumentacją techniczną. </w:t>
            </w:r>
          </w:p>
        </w:tc>
        <w:tc>
          <w:tcPr>
            <w:tcW w:w="2041" w:type="dxa"/>
            <w:tcBorders>
              <w:top w:val="single" w:sz="4" w:space="0" w:color="auto"/>
              <w:left w:val="single" w:sz="4" w:space="0" w:color="auto"/>
              <w:bottom w:val="single" w:sz="4" w:space="0" w:color="auto"/>
              <w:right w:val="single" w:sz="4" w:space="0" w:color="auto"/>
            </w:tcBorders>
            <w:vAlign w:val="center"/>
          </w:tcPr>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lastRenderedPageBreak/>
              <w:t>Producent......</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Model........</w:t>
            </w:r>
          </w:p>
          <w:p w:rsidR="00101141" w:rsidRPr="002C6121" w:rsidRDefault="00101141" w:rsidP="00101141">
            <w:pPr>
              <w:snapToGrid w:val="0"/>
              <w:rPr>
                <w:rFonts w:ascii="Times New Roman" w:hAnsi="Times New Roman"/>
                <w:b/>
                <w:sz w:val="20"/>
                <w:szCs w:val="20"/>
              </w:rPr>
            </w:pPr>
          </w:p>
          <w:p w:rsidR="00101141" w:rsidRPr="002C6121" w:rsidRDefault="00101141" w:rsidP="00101141">
            <w:pPr>
              <w:snapToGrid w:val="0"/>
              <w:rPr>
                <w:rFonts w:ascii="Times New Roman" w:hAnsi="Times New Roman"/>
                <w:sz w:val="20"/>
                <w:szCs w:val="20"/>
              </w:rPr>
            </w:pPr>
          </w:p>
        </w:tc>
      </w:tr>
      <w:tr w:rsidR="002C6121" w:rsidRPr="002C6121" w:rsidTr="00FE5291">
        <w:trPr>
          <w:trHeight w:val="159"/>
        </w:trPr>
        <w:tc>
          <w:tcPr>
            <w:tcW w:w="485" w:type="dxa"/>
            <w:vMerge w:val="restart"/>
            <w:tcBorders>
              <w:top w:val="single" w:sz="4" w:space="0" w:color="000000"/>
              <w:left w:val="single" w:sz="4" w:space="0" w:color="000000"/>
            </w:tcBorders>
            <w:vAlign w:val="center"/>
          </w:tcPr>
          <w:p w:rsidR="00101141" w:rsidRPr="002C6121" w:rsidRDefault="00101141" w:rsidP="00101141">
            <w:pPr>
              <w:snapToGrid w:val="0"/>
              <w:ind w:left="141"/>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auto"/>
            </w:tcBorders>
            <w:vAlign w:val="center"/>
          </w:tcPr>
          <w:p w:rsidR="00101141" w:rsidRPr="002C6121" w:rsidRDefault="00101141" w:rsidP="00101141">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Wymagania dotyczące oprogramowania:</w:t>
            </w:r>
          </w:p>
          <w:p w:rsidR="00101141" w:rsidRPr="002C612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2C6121">
              <w:rPr>
                <w:rFonts w:ascii="Times New Roman" w:hAnsi="Times New Roman"/>
                <w:sz w:val="20"/>
                <w:szCs w:val="20"/>
              </w:rPr>
              <w:t>Oprogramowanie musi być dostarczone wraz z dwiema licencjami nielimitującymi liczby stanowisk i użytkowników: dla Zamawiającego oraz  wskazanego użytkownika pojazdu.</w:t>
            </w:r>
          </w:p>
          <w:p w:rsidR="00101141" w:rsidRPr="002C612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2C6121">
              <w:rPr>
                <w:rFonts w:ascii="Times New Roman" w:hAnsi="Times New Roman"/>
                <w:sz w:val="20"/>
                <w:szCs w:val="20"/>
              </w:rPr>
              <w:t>Prezentowane dane zawierają:</w:t>
            </w:r>
          </w:p>
          <w:p w:rsidR="00101141" w:rsidRPr="002C6121" w:rsidRDefault="00101141" w:rsidP="00101141">
            <w:pPr>
              <w:pStyle w:val="Akapitzlist"/>
              <w:numPr>
                <w:ilvl w:val="1"/>
                <w:numId w:val="24"/>
              </w:numPr>
              <w:spacing w:after="0" w:line="240" w:lineRule="auto"/>
              <w:ind w:left="922"/>
              <w:jc w:val="both"/>
              <w:rPr>
                <w:rFonts w:ascii="Times New Roman" w:hAnsi="Times New Roman"/>
                <w:sz w:val="20"/>
                <w:szCs w:val="20"/>
              </w:rPr>
            </w:pPr>
            <w:r w:rsidRPr="002C6121">
              <w:rPr>
                <w:rFonts w:ascii="Times New Roman" w:hAnsi="Times New Roman"/>
                <w:sz w:val="20"/>
                <w:szCs w:val="20"/>
              </w:rPr>
              <w:t>liczbę pasażerów wsiadających i wysiadających zarówno dla wszystkich wejść oraz podział na poszczególne dni,</w:t>
            </w:r>
          </w:p>
          <w:p w:rsidR="00101141" w:rsidRPr="002C6121" w:rsidRDefault="00101141" w:rsidP="00101141">
            <w:pPr>
              <w:pStyle w:val="Akapitzlist"/>
              <w:numPr>
                <w:ilvl w:val="1"/>
                <w:numId w:val="24"/>
              </w:numPr>
              <w:spacing w:after="0" w:line="240" w:lineRule="auto"/>
              <w:ind w:left="922"/>
              <w:jc w:val="both"/>
              <w:rPr>
                <w:rFonts w:ascii="Times New Roman" w:hAnsi="Times New Roman"/>
                <w:sz w:val="20"/>
                <w:szCs w:val="20"/>
              </w:rPr>
            </w:pPr>
            <w:r w:rsidRPr="002C6121">
              <w:rPr>
                <w:rFonts w:ascii="Times New Roman" w:hAnsi="Times New Roman"/>
                <w:sz w:val="20"/>
                <w:szCs w:val="20"/>
              </w:rPr>
              <w:t>liczbę pasażerów wsiadających i wysiadających dla danego przystanku,</w:t>
            </w:r>
          </w:p>
          <w:p w:rsidR="00101141" w:rsidRPr="002C6121" w:rsidRDefault="00101141" w:rsidP="00101141">
            <w:pPr>
              <w:pStyle w:val="Akapitzlist"/>
              <w:numPr>
                <w:ilvl w:val="1"/>
                <w:numId w:val="24"/>
              </w:numPr>
              <w:spacing w:after="0" w:line="240" w:lineRule="auto"/>
              <w:ind w:left="922"/>
              <w:jc w:val="both"/>
              <w:rPr>
                <w:rFonts w:ascii="Times New Roman" w:hAnsi="Times New Roman"/>
                <w:sz w:val="20"/>
                <w:szCs w:val="20"/>
              </w:rPr>
            </w:pPr>
            <w:r w:rsidRPr="002C6121">
              <w:rPr>
                <w:rFonts w:ascii="Times New Roman" w:hAnsi="Times New Roman"/>
                <w:sz w:val="20"/>
                <w:szCs w:val="20"/>
              </w:rPr>
              <w:t>liczbę pasażerów wsiadających i wysiadających dla jednej brygady z podziałem na kolejne przystanki,</w:t>
            </w:r>
          </w:p>
          <w:p w:rsidR="00101141" w:rsidRPr="002C6121" w:rsidRDefault="00101141" w:rsidP="00101141">
            <w:pPr>
              <w:pStyle w:val="Akapitzlist"/>
              <w:numPr>
                <w:ilvl w:val="1"/>
                <w:numId w:val="24"/>
              </w:numPr>
              <w:spacing w:after="0" w:line="240" w:lineRule="auto"/>
              <w:ind w:left="922"/>
              <w:jc w:val="both"/>
              <w:rPr>
                <w:rFonts w:ascii="Times New Roman" w:hAnsi="Times New Roman"/>
                <w:sz w:val="20"/>
                <w:szCs w:val="20"/>
              </w:rPr>
            </w:pPr>
            <w:r w:rsidRPr="002C6121">
              <w:rPr>
                <w:rFonts w:ascii="Times New Roman" w:hAnsi="Times New Roman"/>
                <w:sz w:val="20"/>
                <w:szCs w:val="20"/>
              </w:rPr>
              <w:t>średnią liczbę pasażerów wsiadających i wysiadających dla linii z podziałem na kolejne przystanki,</w:t>
            </w:r>
          </w:p>
          <w:p w:rsidR="00101141" w:rsidRPr="002C6121" w:rsidRDefault="00101141" w:rsidP="00101141">
            <w:pPr>
              <w:pStyle w:val="Akapitzlist"/>
              <w:numPr>
                <w:ilvl w:val="1"/>
                <w:numId w:val="24"/>
              </w:numPr>
              <w:spacing w:after="0" w:line="240" w:lineRule="auto"/>
              <w:ind w:left="922"/>
              <w:jc w:val="both"/>
              <w:rPr>
                <w:rFonts w:ascii="Times New Roman" w:hAnsi="Times New Roman"/>
                <w:sz w:val="20"/>
                <w:szCs w:val="20"/>
              </w:rPr>
            </w:pPr>
            <w:r w:rsidRPr="002C6121">
              <w:rPr>
                <w:rFonts w:ascii="Times New Roman" w:hAnsi="Times New Roman"/>
                <w:sz w:val="20"/>
                <w:szCs w:val="20"/>
              </w:rPr>
              <w:t>możliwość wywołania danych z danego przedziału czasowego (np. od 7:00 do 9:45),</w:t>
            </w:r>
          </w:p>
          <w:p w:rsidR="00101141" w:rsidRPr="002C6121" w:rsidRDefault="00101141" w:rsidP="00101141">
            <w:pPr>
              <w:pStyle w:val="Akapitzlist"/>
              <w:numPr>
                <w:ilvl w:val="1"/>
                <w:numId w:val="24"/>
              </w:numPr>
              <w:spacing w:after="0" w:line="240" w:lineRule="auto"/>
              <w:ind w:left="922"/>
              <w:jc w:val="both"/>
              <w:rPr>
                <w:rFonts w:ascii="Times New Roman" w:hAnsi="Times New Roman"/>
                <w:sz w:val="20"/>
                <w:szCs w:val="20"/>
              </w:rPr>
            </w:pPr>
            <w:r w:rsidRPr="002C6121">
              <w:rPr>
                <w:rFonts w:ascii="Times New Roman" w:hAnsi="Times New Roman"/>
                <w:sz w:val="20"/>
                <w:szCs w:val="20"/>
              </w:rPr>
              <w:t>stopień napełnienia pojazdu po wcześniejszym zdefiniowaniu pojemności,</w:t>
            </w:r>
          </w:p>
          <w:p w:rsidR="00101141" w:rsidRPr="002C6121" w:rsidRDefault="00101141" w:rsidP="00101141">
            <w:pPr>
              <w:pStyle w:val="Akapitzlist"/>
              <w:numPr>
                <w:ilvl w:val="1"/>
                <w:numId w:val="24"/>
              </w:numPr>
              <w:spacing w:after="0" w:line="240" w:lineRule="auto"/>
              <w:ind w:left="922"/>
              <w:jc w:val="both"/>
              <w:rPr>
                <w:rFonts w:ascii="Times New Roman" w:hAnsi="Times New Roman"/>
                <w:sz w:val="20"/>
                <w:szCs w:val="20"/>
              </w:rPr>
            </w:pPr>
            <w:r w:rsidRPr="002C6121">
              <w:rPr>
                <w:rFonts w:ascii="Times New Roman" w:hAnsi="Times New Roman"/>
                <w:sz w:val="20"/>
                <w:szCs w:val="20"/>
              </w:rPr>
              <w:t>godzina otwarcia oraz zamknięcia drzwi,</w:t>
            </w:r>
          </w:p>
          <w:p w:rsidR="00101141" w:rsidRPr="002C6121" w:rsidRDefault="00101141" w:rsidP="00101141">
            <w:pPr>
              <w:pStyle w:val="Akapitzlist"/>
              <w:numPr>
                <w:ilvl w:val="1"/>
                <w:numId w:val="24"/>
              </w:numPr>
              <w:spacing w:after="0" w:line="240" w:lineRule="auto"/>
              <w:ind w:left="922"/>
              <w:jc w:val="both"/>
              <w:rPr>
                <w:rFonts w:ascii="Times New Roman" w:hAnsi="Times New Roman"/>
                <w:sz w:val="20"/>
                <w:szCs w:val="20"/>
              </w:rPr>
            </w:pPr>
            <w:r w:rsidRPr="002C6121">
              <w:rPr>
                <w:rFonts w:ascii="Times New Roman" w:hAnsi="Times New Roman"/>
                <w:sz w:val="20"/>
                <w:szCs w:val="20"/>
              </w:rPr>
              <w:t>pozycja GPS w miejscu, gdzie zostały otwarte drzwi, z dodatkowym zaznaczeniem w przypadku, gdy otwarto drzwi poza przystankiem, z liczbą wejść oraz wyjść,</w:t>
            </w:r>
          </w:p>
          <w:p w:rsidR="00101141" w:rsidRPr="002C6121" w:rsidRDefault="00101141" w:rsidP="00101141">
            <w:pPr>
              <w:pStyle w:val="Akapitzlist"/>
              <w:numPr>
                <w:ilvl w:val="1"/>
                <w:numId w:val="24"/>
              </w:numPr>
              <w:spacing w:after="0" w:line="240" w:lineRule="auto"/>
              <w:ind w:left="922"/>
              <w:jc w:val="both"/>
              <w:rPr>
                <w:rFonts w:ascii="Times New Roman" w:hAnsi="Times New Roman"/>
                <w:sz w:val="20"/>
                <w:szCs w:val="20"/>
              </w:rPr>
            </w:pPr>
            <w:r w:rsidRPr="002C6121">
              <w:rPr>
                <w:rFonts w:ascii="Times New Roman" w:hAnsi="Times New Roman"/>
                <w:sz w:val="20"/>
                <w:szCs w:val="20"/>
              </w:rPr>
              <w:t>zamawiający musi mieć możliwość zdefiniowania grup pasażerów w funkcji ich wysokości, celem tworzenia zestawień dla np. dzieci o wzroście do 140 cm, itp.</w:t>
            </w:r>
          </w:p>
          <w:p w:rsidR="00101141" w:rsidRPr="002C612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2C6121">
              <w:rPr>
                <w:rFonts w:ascii="Times New Roman" w:hAnsi="Times New Roman"/>
                <w:sz w:val="20"/>
                <w:szCs w:val="20"/>
              </w:rPr>
              <w:t>Wszystkie dane prezentowane są w formie tabelarycznej oraz wykresów kołowych, liniowych, słupkowych.</w:t>
            </w:r>
          </w:p>
          <w:p w:rsidR="00101141" w:rsidRPr="002C612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2C6121">
              <w:rPr>
                <w:rFonts w:ascii="Times New Roman" w:hAnsi="Times New Roman"/>
                <w:sz w:val="20"/>
                <w:szCs w:val="20"/>
              </w:rPr>
              <w:t>Możliwość tworzenia zestawień danych dla dni, tygodni, miesięcy, lat z podziałem na dzień powszedni, soboty oraz święta i dni specjalne.</w:t>
            </w:r>
          </w:p>
          <w:p w:rsidR="00101141" w:rsidRPr="002C612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2C6121">
              <w:rPr>
                <w:rFonts w:ascii="Times New Roman" w:hAnsi="Times New Roman"/>
                <w:sz w:val="20"/>
                <w:szCs w:val="20"/>
              </w:rPr>
              <w:t xml:space="preserve">Wizualizacja na mapie najchętniej wybieranych przystanków (liczba wejść oraz wyjść) przez pasażerów. Wszystkie przystanki oznaczone odpowiednim kolorem, np. czerwony najchętniej wybierany, niebieski rzadko wybierany (z określoną skalą) wskazującą na stopień ich wykorzystania przez pasażerów (z podziałem na wejście oraz wyjście). Po kliknięciu na przystanek powinna pojawiać się tabela ze średnimi </w:t>
            </w:r>
            <w:proofErr w:type="spellStart"/>
            <w:r w:rsidRPr="002C6121">
              <w:rPr>
                <w:rFonts w:ascii="Times New Roman" w:hAnsi="Times New Roman"/>
                <w:sz w:val="20"/>
                <w:szCs w:val="20"/>
              </w:rPr>
              <w:t>napełnieniami</w:t>
            </w:r>
            <w:proofErr w:type="spellEnd"/>
            <w:r w:rsidRPr="002C6121">
              <w:rPr>
                <w:rFonts w:ascii="Times New Roman" w:hAnsi="Times New Roman"/>
                <w:sz w:val="20"/>
                <w:szCs w:val="20"/>
              </w:rPr>
              <w:t xml:space="preserve"> pojazdów w ciągu doby oraz możliwość wybrania odpowiedniej daty lub przedziału czasowego wstecznego.</w:t>
            </w:r>
          </w:p>
          <w:p w:rsidR="00101141" w:rsidRPr="002C612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2C6121">
              <w:rPr>
                <w:rFonts w:ascii="Times New Roman" w:hAnsi="Times New Roman"/>
                <w:sz w:val="20"/>
                <w:szCs w:val="20"/>
              </w:rPr>
              <w:t xml:space="preserve">Możliwość eksportu danych do plików PDF, xls oraz </w:t>
            </w:r>
            <w:proofErr w:type="spellStart"/>
            <w:r w:rsidRPr="002C6121">
              <w:rPr>
                <w:rFonts w:ascii="Times New Roman" w:hAnsi="Times New Roman"/>
                <w:sz w:val="20"/>
                <w:szCs w:val="20"/>
              </w:rPr>
              <w:t>csv</w:t>
            </w:r>
            <w:proofErr w:type="spellEnd"/>
            <w:r w:rsidRPr="002C6121">
              <w:rPr>
                <w:rFonts w:ascii="Times New Roman" w:hAnsi="Times New Roman"/>
                <w:sz w:val="20"/>
                <w:szCs w:val="20"/>
              </w:rPr>
              <w:t>.</w:t>
            </w:r>
          </w:p>
          <w:p w:rsidR="00101141" w:rsidRPr="002C612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2C6121">
              <w:rPr>
                <w:rFonts w:ascii="Times New Roman" w:hAnsi="Times New Roman"/>
                <w:sz w:val="20"/>
                <w:szCs w:val="20"/>
              </w:rPr>
              <w:t>Oprogramowanie dostępne przez przeglądarkę WWW.</w:t>
            </w:r>
          </w:p>
          <w:p w:rsidR="00101141" w:rsidRPr="002C6121" w:rsidRDefault="00101141" w:rsidP="00101141">
            <w:pPr>
              <w:pStyle w:val="Akapitzlist"/>
              <w:numPr>
                <w:ilvl w:val="2"/>
                <w:numId w:val="61"/>
              </w:numPr>
              <w:spacing w:after="0" w:line="240" w:lineRule="auto"/>
              <w:ind w:left="781" w:hanging="781"/>
              <w:jc w:val="both"/>
              <w:rPr>
                <w:rFonts w:ascii="Times New Roman" w:hAnsi="Times New Roman"/>
                <w:sz w:val="20"/>
                <w:szCs w:val="20"/>
              </w:rPr>
            </w:pPr>
            <w:r w:rsidRPr="002C6121">
              <w:rPr>
                <w:rFonts w:ascii="Times New Roman" w:hAnsi="Times New Roman"/>
                <w:sz w:val="20"/>
                <w:szCs w:val="20"/>
              </w:rPr>
              <w:t>Oprogramowanie musi umożliwiać na żądanie użytkownika bieżący stan urządzeń zainstalowanych w pojeździe, oraz bieżące napełnienie pojazdu przekazywane w czasie rzeczywistym.</w:t>
            </w:r>
          </w:p>
        </w:tc>
        <w:tc>
          <w:tcPr>
            <w:tcW w:w="2041" w:type="dxa"/>
            <w:tcBorders>
              <w:top w:val="single" w:sz="4" w:space="0" w:color="auto"/>
              <w:left w:val="single" w:sz="4" w:space="0" w:color="auto"/>
              <w:bottom w:val="single" w:sz="4" w:space="0" w:color="auto"/>
              <w:right w:val="single" w:sz="4" w:space="0" w:color="auto"/>
            </w:tcBorders>
            <w:vAlign w:val="center"/>
          </w:tcPr>
          <w:p w:rsidR="00101141" w:rsidRPr="002C6121" w:rsidRDefault="00101141" w:rsidP="00101141">
            <w:pPr>
              <w:snapToGrid w:val="0"/>
              <w:rPr>
                <w:rFonts w:ascii="Times New Roman" w:hAnsi="Times New Roman"/>
                <w:sz w:val="20"/>
                <w:szCs w:val="20"/>
              </w:rPr>
            </w:pPr>
          </w:p>
        </w:tc>
      </w:tr>
      <w:tr w:rsidR="002C6121" w:rsidRPr="002C6121" w:rsidTr="00064744">
        <w:trPr>
          <w:trHeight w:val="1844"/>
        </w:trPr>
        <w:tc>
          <w:tcPr>
            <w:tcW w:w="485" w:type="dxa"/>
            <w:vMerge/>
            <w:tcBorders>
              <w:left w:val="single" w:sz="4" w:space="0" w:color="000000"/>
            </w:tcBorders>
            <w:vAlign w:val="center"/>
          </w:tcPr>
          <w:p w:rsidR="00101141" w:rsidRPr="002C6121" w:rsidRDefault="00101141" w:rsidP="00101141">
            <w:pPr>
              <w:pStyle w:val="Akapitzlist"/>
              <w:numPr>
                <w:ilvl w:val="0"/>
                <w:numId w:val="89"/>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auto"/>
            </w:tcBorders>
            <w:vAlign w:val="center"/>
          </w:tcPr>
          <w:p w:rsidR="00101141" w:rsidRPr="002C6121" w:rsidRDefault="00101141" w:rsidP="00101141">
            <w:pPr>
              <w:pStyle w:val="Akapitzlist"/>
              <w:numPr>
                <w:ilvl w:val="0"/>
                <w:numId w:val="90"/>
              </w:numPr>
              <w:snapToGrid w:val="0"/>
              <w:jc w:val="center"/>
              <w:rPr>
                <w:rFonts w:ascii="Times New Roman" w:hAnsi="Times New Roman"/>
                <w:sz w:val="20"/>
                <w:szCs w:val="20"/>
              </w:rPr>
            </w:pPr>
          </w:p>
        </w:tc>
        <w:tc>
          <w:tcPr>
            <w:tcW w:w="6323" w:type="dxa"/>
            <w:tcBorders>
              <w:top w:val="single" w:sz="4" w:space="0" w:color="auto"/>
              <w:left w:val="single" w:sz="4" w:space="0" w:color="auto"/>
              <w:bottom w:val="single" w:sz="4" w:space="0" w:color="auto"/>
              <w:right w:val="single" w:sz="4" w:space="0" w:color="auto"/>
            </w:tcBorders>
            <w:vAlign w:val="center"/>
          </w:tcPr>
          <w:p w:rsidR="00101141" w:rsidRPr="002C6121" w:rsidRDefault="00101141" w:rsidP="00101141">
            <w:pPr>
              <w:jc w:val="both"/>
              <w:rPr>
                <w:rFonts w:ascii="Times New Roman" w:hAnsi="Times New Roman"/>
                <w:sz w:val="20"/>
                <w:szCs w:val="20"/>
              </w:rPr>
            </w:pPr>
            <w:r w:rsidRPr="002C6121">
              <w:rPr>
                <w:rFonts w:ascii="Times New Roman" w:hAnsi="Times New Roman"/>
                <w:sz w:val="20"/>
                <w:szCs w:val="20"/>
              </w:rPr>
              <w:t>Funkcja bramki świetlnej:</w:t>
            </w:r>
          </w:p>
          <w:p w:rsidR="00101141" w:rsidRPr="002C6121" w:rsidRDefault="00101141" w:rsidP="00101141">
            <w:pPr>
              <w:pStyle w:val="Akapitzlist"/>
              <w:numPr>
                <w:ilvl w:val="2"/>
                <w:numId w:val="62"/>
              </w:numPr>
              <w:spacing w:after="0" w:line="240" w:lineRule="auto"/>
              <w:ind w:left="780" w:hanging="566"/>
              <w:jc w:val="both"/>
              <w:rPr>
                <w:rFonts w:ascii="Times New Roman" w:hAnsi="Times New Roman"/>
                <w:sz w:val="20"/>
                <w:szCs w:val="20"/>
              </w:rPr>
            </w:pPr>
            <w:r w:rsidRPr="002C6121">
              <w:rPr>
                <w:rFonts w:ascii="Times New Roman" w:hAnsi="Times New Roman"/>
                <w:sz w:val="20"/>
                <w:szCs w:val="20"/>
              </w:rPr>
              <w:t>Bramki liczenia pasażerów, w celu zredukowania liczby urządzeń, pełnią dodatkową funkcję bramki świetlnej w systemie automatycznego zamykania drzwi.</w:t>
            </w:r>
          </w:p>
          <w:p w:rsidR="00101141" w:rsidRPr="002C6121" w:rsidRDefault="00101141" w:rsidP="00101141">
            <w:pPr>
              <w:pStyle w:val="Akapitzlist"/>
              <w:numPr>
                <w:ilvl w:val="2"/>
                <w:numId w:val="62"/>
              </w:numPr>
              <w:spacing w:after="0" w:line="240" w:lineRule="auto"/>
              <w:ind w:left="780" w:hanging="566"/>
              <w:jc w:val="both"/>
              <w:rPr>
                <w:rFonts w:ascii="Times New Roman" w:hAnsi="Times New Roman"/>
                <w:sz w:val="20"/>
                <w:szCs w:val="20"/>
              </w:rPr>
            </w:pPr>
            <w:r w:rsidRPr="002C6121">
              <w:rPr>
                <w:rFonts w:ascii="Times New Roman" w:hAnsi="Times New Roman"/>
                <w:sz w:val="20"/>
                <w:szCs w:val="20"/>
              </w:rPr>
              <w:t>Funkcja musi być programowana przez użytkownika systemu, który określa obszar obserwowany przez fotokomórkę.</w:t>
            </w:r>
          </w:p>
          <w:p w:rsidR="00101141" w:rsidRPr="002C6121" w:rsidRDefault="00101141" w:rsidP="00101141">
            <w:pPr>
              <w:pStyle w:val="Akapitzlist"/>
              <w:numPr>
                <w:ilvl w:val="2"/>
                <w:numId w:val="62"/>
              </w:numPr>
              <w:spacing w:after="0" w:line="240" w:lineRule="auto"/>
              <w:ind w:left="780" w:hanging="566"/>
              <w:jc w:val="both"/>
              <w:rPr>
                <w:rFonts w:ascii="Times New Roman" w:hAnsi="Times New Roman"/>
                <w:sz w:val="20"/>
                <w:szCs w:val="20"/>
              </w:rPr>
            </w:pPr>
            <w:r w:rsidRPr="002C6121">
              <w:rPr>
                <w:rFonts w:ascii="Times New Roman" w:hAnsi="Times New Roman"/>
                <w:sz w:val="20"/>
                <w:szCs w:val="20"/>
              </w:rPr>
              <w:t>Czujnik skonfigurowany według zaleceń Zamawiającego nie wymaga ponownej kalibracji.</w:t>
            </w:r>
          </w:p>
        </w:tc>
        <w:tc>
          <w:tcPr>
            <w:tcW w:w="2041" w:type="dxa"/>
            <w:tcBorders>
              <w:top w:val="single" w:sz="4" w:space="0" w:color="auto"/>
              <w:left w:val="single" w:sz="4" w:space="0" w:color="auto"/>
              <w:bottom w:val="single" w:sz="4" w:space="0" w:color="auto"/>
              <w:right w:val="single" w:sz="4" w:space="0" w:color="auto"/>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519"/>
        </w:trPr>
        <w:tc>
          <w:tcPr>
            <w:tcW w:w="485" w:type="dxa"/>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r w:rsidRPr="002C6121">
              <w:rPr>
                <w:rFonts w:ascii="Times New Roman" w:hAnsi="Times New Roman"/>
                <w:b/>
                <w:sz w:val="20"/>
                <w:szCs w:val="20"/>
              </w:rPr>
              <w:t>System nagłaśniający</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91"/>
              </w:numPr>
              <w:snapToGrid w:val="0"/>
              <w:ind w:hanging="1180"/>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shd w:val="clear" w:color="auto" w:fill="auto"/>
            <w:vAlign w:val="center"/>
          </w:tcPr>
          <w:p w:rsidR="00101141" w:rsidRPr="002C6121" w:rsidRDefault="00101141" w:rsidP="00101141">
            <w:pPr>
              <w:snapToGrid w:val="0"/>
              <w:jc w:val="both"/>
              <w:rPr>
                <w:rFonts w:ascii="Times New Roman" w:hAnsi="Times New Roman"/>
                <w:sz w:val="20"/>
                <w:szCs w:val="20"/>
              </w:rPr>
            </w:pPr>
            <w:r w:rsidRPr="002C6121">
              <w:rPr>
                <w:rFonts w:ascii="Times New Roman" w:hAnsi="Times New Roman"/>
                <w:sz w:val="20"/>
                <w:szCs w:val="20"/>
              </w:rPr>
              <w:t>System nagłaśniający pojazdu składający się z mikrofonu i co najmniej 6 głośników sufitowych w przestrzeni pasażerskiej.</w:t>
            </w:r>
          </w:p>
          <w:p w:rsidR="00101141" w:rsidRPr="002C6121" w:rsidRDefault="00101141" w:rsidP="00101141">
            <w:pPr>
              <w:snapToGrid w:val="0"/>
              <w:jc w:val="both"/>
              <w:rPr>
                <w:rFonts w:ascii="Times New Roman" w:hAnsi="Times New Roman"/>
                <w:sz w:val="20"/>
                <w:szCs w:val="20"/>
                <w:lang w:eastAsia="pl-PL"/>
              </w:rPr>
            </w:pPr>
            <w:r w:rsidRPr="002C6121">
              <w:rPr>
                <w:rFonts w:ascii="Times New Roman" w:hAnsi="Times New Roman"/>
                <w:sz w:val="20"/>
                <w:szCs w:val="20"/>
                <w:lang w:eastAsia="pl-PL"/>
              </w:rPr>
              <w:t>Ponadto 1 głośnik zewnętrzny informacyjno-lokalizacyjny dla osób niedowidzących umieszczony w okolicy I drzwi (dostosowany do współpracy z systemem informacji pasażerskiej).</w:t>
            </w:r>
          </w:p>
          <w:p w:rsidR="00101141" w:rsidRPr="002C6121" w:rsidRDefault="00101141" w:rsidP="00101141">
            <w:pPr>
              <w:snapToGrid w:val="0"/>
              <w:jc w:val="both"/>
              <w:rPr>
                <w:rFonts w:ascii="Times New Roman" w:hAnsi="Times New Roman"/>
                <w:sz w:val="20"/>
                <w:szCs w:val="20"/>
              </w:rPr>
            </w:pPr>
            <w:r w:rsidRPr="002C6121">
              <w:rPr>
                <w:rFonts w:ascii="Times New Roman" w:hAnsi="Times New Roman"/>
                <w:sz w:val="20"/>
                <w:szCs w:val="20"/>
                <w:lang w:eastAsia="pl-PL"/>
              </w:rPr>
              <w:t>Sposób rozmieszczenia głośników wewnętrznych zapewnia dobrą słyszalność z każdego miejsca w przestrzeni pasażerskiej.</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autoSpaceDE w:val="0"/>
              <w:snapToGrid w:val="0"/>
              <w:ind w:left="189" w:hanging="189"/>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Model........</w:t>
            </w:r>
          </w:p>
          <w:p w:rsidR="00101141" w:rsidRPr="002C6121" w:rsidRDefault="00101141" w:rsidP="00101141">
            <w:pPr>
              <w:snapToGrid w:val="0"/>
              <w:rPr>
                <w:rFonts w:ascii="Times New Roman" w:hAnsi="Times New Roman"/>
                <w:b/>
                <w:sz w:val="20"/>
                <w:szCs w:val="20"/>
              </w:rPr>
            </w:pPr>
          </w:p>
          <w:p w:rsidR="00101141" w:rsidRPr="002C6121" w:rsidRDefault="00101141" w:rsidP="00101141">
            <w:pPr>
              <w:snapToGrid w:val="0"/>
              <w:rPr>
                <w:rFonts w:ascii="Times New Roman" w:hAnsi="Times New Roman"/>
                <w:sz w:val="20"/>
                <w:szCs w:val="20"/>
              </w:rPr>
            </w:pPr>
            <w:r w:rsidRPr="002C6121">
              <w:rPr>
                <w:rFonts w:ascii="Times New Roman" w:hAnsi="Times New Roman"/>
                <w:b/>
                <w:sz w:val="20"/>
                <w:szCs w:val="20"/>
              </w:rPr>
              <w:t>Liczba głośników …………</w:t>
            </w:r>
          </w:p>
        </w:tc>
      </w:tr>
      <w:tr w:rsidR="002C6121" w:rsidRPr="002C6121" w:rsidTr="00FE5291">
        <w:trPr>
          <w:trHeight w:val="995"/>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r w:rsidRPr="002C6121">
              <w:rPr>
                <w:rFonts w:ascii="Times New Roman" w:hAnsi="Times New Roman"/>
                <w:b/>
                <w:sz w:val="20"/>
                <w:szCs w:val="20"/>
              </w:rPr>
              <w:t>Przyciski dla pasażerów</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Przyciski wewnętrzne do otwierania drzwi przez pasażerów (tzw. ciepły guzik):</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Dwufunkcyjne (działające dodatkowo jako przycisk „stop”).</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Mechaniczny czujnik zadziałania element naciskany przez pasażerów (wyraźnie wyczuwalny skok przycisku po jego naciśnięciu).</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Mocowane na rurze pionowej w obszarze drzwi: przy drzwiach pierwszych jeden przycisk, przy pozostałych drzwiach dwa przyciski rozmieszczone po obu stronach.</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Obudowa przycisku metalowa.</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 xml:space="preserve">Z funkcją dwukolorowego podświetlenia przycisku: </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przy aktywnej funkcji otwierania drzwi przez pasażerów podświetlenie w kolorze zielonym, działające od momentu aktywowania przez kierowcę układu otwierania drzwi przez pasażerów do momentu otwarcia drzwi lub do momentu dezaktywowania układu otwierania drzwi przez pasażerów bez ich otwarcia. Podświetlenie zmienia kolor na czerwony od momentu naciśnięcia przez pasażera do momentu otwarcia się drzwi na przystanku,</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podczas zamykania się drzwi kolor zielony migający,</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w pozostałych sytuacjach bez podświetlenia.</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Wyposażone w funkcję pamięci, która powoduje zapamiętanie faktu naciśnięcia danego przycisku i skutkuje otwarciem drzwi, przy których został naciśnięty.</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Sygnalizacja naciśnięcia przycisku „przystanek na żądanie” (STOP) przez pasażera, zgodnie z Regulaminem 107 EKG ONZ:</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dla kierowcy na desce rozdzielczej i sygnałem dźwiękowym nadawanym przez ok. 1-2 sekundy od momentu naciśnięcia przycisku przez pasażera,</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dla pasażerów poprzez wyświetlenie napisu „STOP” na osobnych od informacji pasażerskiej wyświetlaczach wewnętrznych za kabiną kierowcy i w drugim członie pojazdu, umieszczonych w miejscu widocznym dla pasażerów, prostopadle do osi pojazdu. Zakończenie wyświetlania napisu „STOP” w momencie otwarcia drzwi na przystanku.</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Oznaczony na przycisku lub na obudowie piktogramem w formie dwóch przeciwnie skierowanych strzałek „&lt; &gt;”, symbolem drzwi, napisem „STOP” oraz dodatkowo - w alfabecie Braille’a.</w:t>
            </w:r>
          </w:p>
          <w:p w:rsidR="00101141" w:rsidRPr="002C6121" w:rsidRDefault="00101141" w:rsidP="00101141">
            <w:pPr>
              <w:pStyle w:val="Akapitzlist"/>
              <w:numPr>
                <w:ilvl w:val="0"/>
                <w:numId w:val="69"/>
              </w:numPr>
              <w:autoSpaceDE w:val="0"/>
              <w:autoSpaceDN w:val="0"/>
              <w:adjustRightInd w:val="0"/>
              <w:spacing w:before="60" w:after="60"/>
              <w:ind w:left="781" w:hanging="710"/>
              <w:jc w:val="both"/>
              <w:rPr>
                <w:rFonts w:ascii="Times New Roman" w:hAnsi="Times New Roman"/>
                <w:sz w:val="20"/>
                <w:szCs w:val="20"/>
              </w:rPr>
            </w:pPr>
            <w:r w:rsidRPr="002C6121">
              <w:rPr>
                <w:rFonts w:ascii="Times New Roman" w:hAnsi="Times New Roman"/>
                <w:sz w:val="20"/>
                <w:szCs w:val="20"/>
              </w:rPr>
              <w:t>Kolorystyka obudowy, przycisku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Producent......</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Typ.........</w:t>
            </w:r>
          </w:p>
          <w:p w:rsidR="00101141" w:rsidRPr="002C6121" w:rsidRDefault="00101141" w:rsidP="00101141">
            <w:pPr>
              <w:snapToGrid w:val="0"/>
              <w:rPr>
                <w:rFonts w:ascii="Times New Roman" w:hAnsi="Times New Roman"/>
                <w:sz w:val="20"/>
                <w:szCs w:val="20"/>
              </w:rPr>
            </w:pPr>
            <w:r w:rsidRPr="002C6121">
              <w:rPr>
                <w:rFonts w:ascii="Times New Roman" w:hAnsi="Times New Roman"/>
                <w:b/>
                <w:sz w:val="20"/>
                <w:szCs w:val="20"/>
              </w:rPr>
              <w:t>Model........</w:t>
            </w:r>
          </w:p>
        </w:tc>
      </w:tr>
      <w:tr w:rsidR="002C6121" w:rsidRPr="002C6121" w:rsidTr="00FE5291">
        <w:trPr>
          <w:trHeight w:val="995"/>
        </w:trPr>
        <w:tc>
          <w:tcPr>
            <w:tcW w:w="485" w:type="dxa"/>
            <w:vMerge/>
            <w:tcBorders>
              <w:left w:val="single" w:sz="4" w:space="0" w:color="000000"/>
            </w:tcBorders>
            <w:vAlign w:val="center"/>
          </w:tcPr>
          <w:p w:rsidR="00101141" w:rsidRPr="002C6121" w:rsidRDefault="00101141" w:rsidP="00101141">
            <w:pPr>
              <w:pStyle w:val="Akapitzlist"/>
              <w:numPr>
                <w:ilvl w:val="0"/>
                <w:numId w:val="89"/>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autoSpaceDN w:val="0"/>
              <w:adjustRightInd w:val="0"/>
              <w:jc w:val="both"/>
              <w:rPr>
                <w:rFonts w:ascii="Times New Roman" w:eastAsia="TimesNewRomanPSMT" w:hAnsi="Times New Roman"/>
                <w:sz w:val="20"/>
                <w:szCs w:val="20"/>
              </w:rPr>
            </w:pPr>
            <w:r w:rsidRPr="002C6121">
              <w:rPr>
                <w:rFonts w:ascii="Times New Roman" w:eastAsia="TimesNewRomanPSMT" w:hAnsi="Times New Roman"/>
                <w:sz w:val="20"/>
                <w:szCs w:val="20"/>
              </w:rPr>
              <w:t xml:space="preserve">Przyciski zewnętrzne </w:t>
            </w:r>
            <w:r w:rsidRPr="002C6121">
              <w:rPr>
                <w:rFonts w:ascii="Times New Roman" w:hAnsi="Times New Roman"/>
                <w:sz w:val="20"/>
                <w:szCs w:val="20"/>
              </w:rPr>
              <w:t>do otwierania drzwi przez pasażerów (tzw. ciepły guzik):</w:t>
            </w:r>
          </w:p>
          <w:p w:rsidR="00101141" w:rsidRPr="002C6121" w:rsidRDefault="00101141"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2C6121">
              <w:rPr>
                <w:rFonts w:ascii="Times New Roman" w:eastAsia="TimesNewRomanPSMT" w:hAnsi="Times New Roman"/>
                <w:sz w:val="20"/>
                <w:szCs w:val="20"/>
              </w:rPr>
              <w:t>Służące do otwierania tylko tych drzwi, przy których są umieszczone po uaktywnieniu przez kierowcę układu otwierania drzwi przez pasażerów.</w:t>
            </w:r>
          </w:p>
          <w:p w:rsidR="00101141" w:rsidRPr="002C6121" w:rsidRDefault="00101141"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2C6121">
              <w:rPr>
                <w:rFonts w:ascii="Times New Roman" w:hAnsi="Times New Roman"/>
                <w:sz w:val="20"/>
                <w:szCs w:val="20"/>
              </w:rPr>
              <w:t>Przycisk w kolorze białym, obudowa przycisku w kolorze czerwonym.</w:t>
            </w:r>
          </w:p>
          <w:p w:rsidR="00101141" w:rsidRPr="002C6121" w:rsidRDefault="00007649"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2C6121">
              <w:rPr>
                <w:rFonts w:ascii="Times New Roman" w:hAnsi="Times New Roman"/>
                <w:sz w:val="20"/>
                <w:szCs w:val="20"/>
              </w:rPr>
              <w:t xml:space="preserve">Przyciski, w których sygnał o zadziałaniu pochodzi od czujnika pojemnościowego, w którym sensorem jest kondensator. Zbliżenie obiektu (np. ręki pasażera) do czoła czujnika, bez konieczności </w:t>
            </w:r>
            <w:r w:rsidRPr="002C6121">
              <w:rPr>
                <w:rFonts w:ascii="Times New Roman" w:hAnsi="Times New Roman"/>
                <w:sz w:val="20"/>
                <w:szCs w:val="20"/>
              </w:rPr>
              <w:lastRenderedPageBreak/>
              <w:t>wywierania na niego nacisku, musi spowodować zmianę pojemności kondensatora, co jest wykrywane przez obwody przycisku</w:t>
            </w:r>
            <w:r w:rsidRPr="002C6121">
              <w:rPr>
                <w:rFonts w:ascii="Times New Roman" w:eastAsia="TimesNewRomanPSMT" w:hAnsi="Times New Roman"/>
                <w:sz w:val="20"/>
                <w:szCs w:val="20"/>
              </w:rPr>
              <w:t>.</w:t>
            </w:r>
          </w:p>
          <w:p w:rsidR="00101141" w:rsidRPr="002C6121" w:rsidRDefault="00101141"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2C6121">
              <w:rPr>
                <w:rFonts w:ascii="Times New Roman" w:eastAsia="TimesNewRomanPSMT" w:hAnsi="Times New Roman"/>
                <w:sz w:val="20"/>
                <w:szCs w:val="20"/>
              </w:rPr>
              <w:t>Działające od momentu aktywowania przez kierowcę układu otwierania drzwi przez pasażerów do momentu otwarcia drzwi lub do momentu dezaktywowania układu otwierania drzwi przez pasażerów bez ich otwarcia.</w:t>
            </w:r>
          </w:p>
          <w:p w:rsidR="00101141" w:rsidRPr="002C6121" w:rsidRDefault="00101141"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2C6121">
              <w:rPr>
                <w:rFonts w:ascii="Times New Roman" w:hAnsi="Times New Roman"/>
                <w:sz w:val="20"/>
                <w:szCs w:val="20"/>
              </w:rPr>
              <w:t xml:space="preserve">Z funkcją dwukolorowego podświetlenia przycisku: </w:t>
            </w:r>
          </w:p>
          <w:p w:rsidR="00101141" w:rsidRPr="002C6121" w:rsidRDefault="00101141" w:rsidP="00101141">
            <w:pPr>
              <w:pStyle w:val="Akapitzlist"/>
              <w:numPr>
                <w:ilvl w:val="0"/>
                <w:numId w:val="19"/>
              </w:numPr>
              <w:autoSpaceDE w:val="0"/>
              <w:autoSpaceDN w:val="0"/>
              <w:adjustRightInd w:val="0"/>
              <w:spacing w:after="0" w:line="240" w:lineRule="auto"/>
              <w:ind w:left="1205" w:hanging="355"/>
              <w:jc w:val="both"/>
              <w:rPr>
                <w:rFonts w:ascii="Times New Roman" w:hAnsi="Times New Roman"/>
                <w:sz w:val="20"/>
                <w:szCs w:val="20"/>
              </w:rPr>
            </w:pPr>
            <w:r w:rsidRPr="002C6121">
              <w:rPr>
                <w:rFonts w:ascii="Times New Roman" w:hAnsi="Times New Roman"/>
                <w:sz w:val="20"/>
                <w:szCs w:val="20"/>
              </w:rPr>
              <w:t>w kolorze zielonym, działające od momentu aktywowania przez kierowcę układu otwierania drzwi przez pasażerów do momentu otwarcia drzwi lub do momentu dezaktywowania układu otwierania drzwi przez pasażerów bez ich otwarcia,</w:t>
            </w:r>
          </w:p>
          <w:p w:rsidR="00101141" w:rsidRPr="002C6121" w:rsidRDefault="00101141" w:rsidP="00101141">
            <w:pPr>
              <w:pStyle w:val="Akapitzlist"/>
              <w:numPr>
                <w:ilvl w:val="0"/>
                <w:numId w:val="19"/>
              </w:numPr>
              <w:autoSpaceDE w:val="0"/>
              <w:autoSpaceDN w:val="0"/>
              <w:adjustRightInd w:val="0"/>
              <w:spacing w:after="0" w:line="240" w:lineRule="auto"/>
              <w:ind w:left="1205" w:hanging="355"/>
              <w:jc w:val="both"/>
              <w:rPr>
                <w:rFonts w:ascii="Times New Roman" w:hAnsi="Times New Roman"/>
                <w:sz w:val="20"/>
                <w:szCs w:val="20"/>
              </w:rPr>
            </w:pPr>
            <w:r w:rsidRPr="002C6121">
              <w:rPr>
                <w:rFonts w:ascii="Times New Roman" w:hAnsi="Times New Roman"/>
                <w:sz w:val="20"/>
                <w:szCs w:val="20"/>
              </w:rPr>
              <w:t>w kolorze czerwonym, działające od momentu naciśnięcia do momentu otwarcia się drzwi na przystanku,</w:t>
            </w:r>
          </w:p>
          <w:p w:rsidR="00101141" w:rsidRPr="002C6121" w:rsidRDefault="00101141" w:rsidP="00101141">
            <w:pPr>
              <w:pStyle w:val="Akapitzlist"/>
              <w:numPr>
                <w:ilvl w:val="0"/>
                <w:numId w:val="19"/>
              </w:numPr>
              <w:autoSpaceDE w:val="0"/>
              <w:autoSpaceDN w:val="0"/>
              <w:adjustRightInd w:val="0"/>
              <w:spacing w:after="0" w:line="240" w:lineRule="auto"/>
              <w:ind w:left="1205" w:hanging="355"/>
              <w:jc w:val="both"/>
              <w:rPr>
                <w:rFonts w:ascii="Times New Roman" w:hAnsi="Times New Roman"/>
                <w:sz w:val="20"/>
                <w:szCs w:val="20"/>
              </w:rPr>
            </w:pPr>
            <w:r w:rsidRPr="002C6121">
              <w:rPr>
                <w:rFonts w:ascii="Times New Roman" w:hAnsi="Times New Roman"/>
                <w:sz w:val="20"/>
                <w:szCs w:val="20"/>
              </w:rPr>
              <w:t>w pozostałych sytuacjach bez podświetlenia.</w:t>
            </w:r>
          </w:p>
          <w:p w:rsidR="00007649" w:rsidRPr="002C6121" w:rsidRDefault="00007649" w:rsidP="00007649">
            <w:pPr>
              <w:pStyle w:val="Akapitzlist"/>
              <w:numPr>
                <w:ilvl w:val="0"/>
                <w:numId w:val="70"/>
              </w:numPr>
              <w:autoSpaceDE w:val="0"/>
              <w:autoSpaceDN w:val="0"/>
              <w:adjustRightInd w:val="0"/>
              <w:spacing w:after="0"/>
              <w:ind w:left="498"/>
              <w:jc w:val="both"/>
              <w:rPr>
                <w:rFonts w:ascii="Times New Roman" w:hAnsi="Times New Roman"/>
                <w:sz w:val="20"/>
                <w:szCs w:val="20"/>
              </w:rPr>
            </w:pPr>
            <w:r w:rsidRPr="002C6121">
              <w:rPr>
                <w:rFonts w:ascii="Times New Roman" w:eastAsia="TimesNewRomanPSMT" w:hAnsi="Times New Roman"/>
                <w:sz w:val="20"/>
                <w:szCs w:val="20"/>
              </w:rPr>
              <w:t xml:space="preserve"> </w:t>
            </w:r>
            <w:r w:rsidR="00101141" w:rsidRPr="002C6121">
              <w:rPr>
                <w:rFonts w:ascii="Times New Roman" w:eastAsia="TimesNewRomanPSMT" w:hAnsi="Times New Roman"/>
                <w:sz w:val="20"/>
                <w:szCs w:val="20"/>
              </w:rPr>
              <w:t xml:space="preserve">Liczba i rozmieszczenie przycisków: </w:t>
            </w:r>
            <w:r w:rsidRPr="002C6121">
              <w:rPr>
                <w:rFonts w:ascii="Times New Roman" w:hAnsi="Times New Roman"/>
                <w:sz w:val="20"/>
                <w:szCs w:val="20"/>
              </w:rPr>
              <w:t xml:space="preserve">z obu stron drzwi po jednej sztuce. W przypadku IV drzwi wymaga się umieszczenie z prawej strony jednego przycisku, natomiast zaleca się umieszczenie również przycisku z lewej strony, przy I drzwiach pojazdu: z lewej strony jedna sztuka. </w:t>
            </w:r>
          </w:p>
          <w:p w:rsidR="007406FA" w:rsidRPr="002C6121" w:rsidRDefault="002A28A8" w:rsidP="007406FA">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2C6121">
              <w:rPr>
                <w:rFonts w:ascii="Times New Roman" w:eastAsia="TimesNewRomanPSMT" w:hAnsi="Times New Roman"/>
                <w:sz w:val="20"/>
                <w:szCs w:val="20"/>
              </w:rPr>
              <w:t>Przyciski otwierania drzwi zaleca się zamontować w panelach poszycia bocznego.</w:t>
            </w:r>
            <w:r w:rsidR="007406FA" w:rsidRPr="002C6121">
              <w:rPr>
                <w:rFonts w:ascii="Times New Roman" w:eastAsia="TimesNewRomanPSMT" w:hAnsi="Times New Roman"/>
                <w:sz w:val="20"/>
                <w:szCs w:val="20"/>
              </w:rPr>
              <w:t xml:space="preserve"> </w:t>
            </w:r>
          </w:p>
          <w:p w:rsidR="00101141" w:rsidRPr="002C6121" w:rsidRDefault="00101141" w:rsidP="00101141">
            <w:pPr>
              <w:pStyle w:val="Akapitzlist"/>
              <w:numPr>
                <w:ilvl w:val="0"/>
                <w:numId w:val="70"/>
              </w:numPr>
              <w:autoSpaceDE w:val="0"/>
              <w:autoSpaceDN w:val="0"/>
              <w:adjustRightInd w:val="0"/>
              <w:spacing w:after="0"/>
              <w:ind w:left="781" w:hanging="710"/>
              <w:jc w:val="both"/>
              <w:rPr>
                <w:rFonts w:ascii="Times New Roman" w:eastAsia="TimesNewRomanPSMT" w:hAnsi="Times New Roman"/>
                <w:sz w:val="20"/>
                <w:szCs w:val="20"/>
              </w:rPr>
            </w:pPr>
            <w:r w:rsidRPr="002C6121">
              <w:rPr>
                <w:rFonts w:ascii="Times New Roman" w:hAnsi="Times New Roman"/>
                <w:sz w:val="20"/>
                <w:szCs w:val="20"/>
              </w:rPr>
              <w:t>Oznaczony na przycisku lub na obudowie piktogramem w formie dwóch przeciwnie skierowanych strzałek „&lt; &gt;” i symbolem drzwi.</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lastRenderedPageBreak/>
              <w:t>Producent</w:t>
            </w:r>
            <w:r w:rsidR="007406FA"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Typ</w:t>
            </w:r>
            <w:r w:rsidR="007406FA"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snapToGrid w:val="0"/>
              <w:rPr>
                <w:rFonts w:ascii="Times New Roman" w:hAnsi="Times New Roman"/>
                <w:sz w:val="20"/>
                <w:szCs w:val="20"/>
              </w:rPr>
            </w:pPr>
            <w:r w:rsidRPr="002C6121">
              <w:rPr>
                <w:rFonts w:ascii="Times New Roman" w:hAnsi="Times New Roman"/>
                <w:b/>
                <w:sz w:val="20"/>
                <w:szCs w:val="20"/>
              </w:rPr>
              <w:t>Model</w:t>
            </w:r>
            <w:r w:rsidR="007406FA" w:rsidRPr="002C6121">
              <w:rPr>
                <w:rFonts w:ascii="Times New Roman" w:hAnsi="Times New Roman"/>
                <w:b/>
                <w:sz w:val="20"/>
                <w:szCs w:val="20"/>
              </w:rPr>
              <w:t xml:space="preserve"> </w:t>
            </w:r>
            <w:r w:rsidRPr="002C6121">
              <w:rPr>
                <w:rFonts w:ascii="Times New Roman" w:hAnsi="Times New Roman"/>
                <w:b/>
                <w:sz w:val="20"/>
                <w:szCs w:val="20"/>
              </w:rPr>
              <w:t>........</w:t>
            </w:r>
          </w:p>
        </w:tc>
      </w:tr>
      <w:tr w:rsidR="002C6121" w:rsidRPr="002C6121" w:rsidTr="00FE5291">
        <w:trPr>
          <w:trHeight w:val="1278"/>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snapToGrid w:val="0"/>
              <w:jc w:val="both"/>
              <w:rPr>
                <w:rFonts w:ascii="Times New Roman" w:hAnsi="Times New Roman"/>
                <w:sz w:val="20"/>
                <w:szCs w:val="20"/>
              </w:rPr>
            </w:pPr>
            <w:r w:rsidRPr="002C6121">
              <w:rPr>
                <w:rFonts w:ascii="Times New Roman" w:hAnsi="Times New Roman"/>
                <w:sz w:val="20"/>
                <w:szCs w:val="20"/>
              </w:rPr>
              <w:t>Wyposażenie w przyciski „przystanek na żądanie” (STOP) wewnątrz do sygnalizacji zamiaru opuszczenia pojazdu przez pasażerów:</w:t>
            </w:r>
          </w:p>
          <w:p w:rsidR="00101141" w:rsidRPr="002C612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2C6121">
              <w:rPr>
                <w:rFonts w:ascii="Times New Roman" w:hAnsi="Times New Roman"/>
                <w:sz w:val="20"/>
                <w:szCs w:val="20"/>
              </w:rPr>
              <w:t>Przyciski rozmieszczone równomiernie na całej długości przestrzeni pasażerskiej w taki sposób, aby znajdowały się w zasięgu pasażera zajmującego każde z miejsc siedzących (z uwzględnieniem przycisków otwierania drzwi), na poręczach lub innych powierzchniach zabudowy nadwozia.</w:t>
            </w:r>
          </w:p>
          <w:p w:rsidR="00101141" w:rsidRPr="002C612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2C6121">
              <w:rPr>
                <w:rFonts w:ascii="Times New Roman" w:hAnsi="Times New Roman"/>
                <w:sz w:val="20"/>
                <w:szCs w:val="20"/>
              </w:rPr>
              <w:t>Równomiernie rozmieszczone w przestrzeni pasażerskiej (na poręczach i innych powierzchniach). Zaleca się umieszczenie przycisków na wszystkich poręczach pionowych.</w:t>
            </w:r>
          </w:p>
          <w:p w:rsidR="00101141" w:rsidRPr="002C612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2C6121">
              <w:rPr>
                <w:rFonts w:ascii="Times New Roman" w:hAnsi="Times New Roman"/>
                <w:sz w:val="20"/>
                <w:szCs w:val="20"/>
              </w:rPr>
              <w:t>Konstrukcja  i umieszczenie przycisków ogranicza możliwość przypadkowego, niezamierzonego wciśnięcia.</w:t>
            </w:r>
          </w:p>
          <w:p w:rsidR="00101141" w:rsidRPr="002C612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2C6121">
              <w:rPr>
                <w:rFonts w:ascii="Times New Roman" w:hAnsi="Times New Roman"/>
                <w:sz w:val="20"/>
                <w:szCs w:val="20"/>
              </w:rPr>
              <w:t>Kolor przycisku czerwony, z napisem „STOP” i dodatkowo oznaczeniem w alfabecie Braille’a (na przycisku lub obudowie przycisku), kolor obudowy szary.</w:t>
            </w:r>
          </w:p>
          <w:p w:rsidR="00101141" w:rsidRPr="002C612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2C6121">
              <w:rPr>
                <w:rFonts w:ascii="Times New Roman" w:hAnsi="Times New Roman"/>
                <w:sz w:val="20"/>
                <w:szCs w:val="20"/>
              </w:rPr>
              <w:t>Przyciski przypisane funkcjonalnie do drzwi najbliższych dla danego przycisku (strefa działania przycisków), sygnalizacja naciśnięcia przycisku dla kierowcy na desce rozdzielczej z sygnalizacją potrzeby otwarcia drzwi właściwych dla strefy, w jakiej został naciśnięty.</w:t>
            </w:r>
          </w:p>
          <w:p w:rsidR="00101141" w:rsidRPr="002C612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2C6121">
              <w:rPr>
                <w:rFonts w:ascii="Times New Roman" w:hAnsi="Times New Roman"/>
                <w:sz w:val="20"/>
                <w:szCs w:val="20"/>
              </w:rPr>
              <w:t>Sygnalizacja naciśnięcia przycisku poprzez podświetlenie przycisku  oraz wszystkich przycisków „przystanek na żądanie” w strefie na czerwono, działające od momentu naciśnięcia do momentu otwarcia się drzwi na przystanku lub uaktywnienia przez prowadzącego pojazd układu otwierania drzwi przez pasażerów. Naciśnięcie przycisku powinno być sygnalizowane mechanicznie poprzez wyraźnie wyczuwalny skok przycisku.</w:t>
            </w:r>
          </w:p>
          <w:p w:rsidR="00101141" w:rsidRPr="002C6121" w:rsidRDefault="00101141" w:rsidP="00101141">
            <w:pPr>
              <w:pStyle w:val="Akapitzlist"/>
              <w:widowControl w:val="0"/>
              <w:numPr>
                <w:ilvl w:val="0"/>
                <w:numId w:val="66"/>
              </w:numPr>
              <w:autoSpaceDE w:val="0"/>
              <w:snapToGrid w:val="0"/>
              <w:spacing w:after="0" w:line="240" w:lineRule="auto"/>
              <w:ind w:left="783" w:hanging="709"/>
              <w:jc w:val="both"/>
              <w:rPr>
                <w:rFonts w:ascii="Times New Roman" w:hAnsi="Times New Roman"/>
                <w:sz w:val="20"/>
                <w:szCs w:val="20"/>
              </w:rPr>
            </w:pPr>
            <w:r w:rsidRPr="002C6121">
              <w:rPr>
                <w:rFonts w:ascii="Times New Roman" w:hAnsi="Times New Roman"/>
                <w:sz w:val="20"/>
                <w:szCs w:val="20"/>
              </w:rPr>
              <w:t>Jednoczesna sygnalizacja naciśnięcia przycisku jak w przypadku przycisków wewnętrznych do otwierania drzwi przez pasażerów (pkt 30.1.6).</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Producent</w:t>
            </w:r>
            <w:r w:rsidR="00EE23D8"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Typ</w:t>
            </w:r>
            <w:r w:rsidR="00EE23D8"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snapToGrid w:val="0"/>
              <w:rPr>
                <w:rFonts w:ascii="Times New Roman" w:hAnsi="Times New Roman"/>
                <w:sz w:val="20"/>
                <w:szCs w:val="20"/>
              </w:rPr>
            </w:pPr>
            <w:r w:rsidRPr="002C6121">
              <w:rPr>
                <w:rFonts w:ascii="Times New Roman" w:hAnsi="Times New Roman"/>
                <w:b/>
                <w:sz w:val="20"/>
                <w:szCs w:val="20"/>
              </w:rPr>
              <w:t>Model</w:t>
            </w:r>
            <w:r w:rsidR="00EE23D8" w:rsidRPr="002C6121">
              <w:rPr>
                <w:rFonts w:ascii="Times New Roman" w:hAnsi="Times New Roman"/>
                <w:b/>
                <w:sz w:val="20"/>
                <w:szCs w:val="20"/>
              </w:rPr>
              <w:t xml:space="preserve"> </w:t>
            </w:r>
            <w:r w:rsidRPr="002C6121">
              <w:rPr>
                <w:rFonts w:ascii="Times New Roman" w:hAnsi="Times New Roman"/>
                <w:b/>
                <w:sz w:val="20"/>
                <w:szCs w:val="20"/>
              </w:rPr>
              <w:t>........</w:t>
            </w:r>
          </w:p>
        </w:tc>
      </w:tr>
      <w:tr w:rsidR="002C6121" w:rsidRPr="002C6121" w:rsidTr="00FE5291">
        <w:trPr>
          <w:trHeight w:val="699"/>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snapToGrid w:val="0"/>
              <w:jc w:val="both"/>
              <w:rPr>
                <w:rFonts w:ascii="Times New Roman" w:hAnsi="Times New Roman"/>
                <w:sz w:val="20"/>
                <w:szCs w:val="20"/>
              </w:rPr>
            </w:pPr>
            <w:r w:rsidRPr="002C6121">
              <w:rPr>
                <w:rFonts w:ascii="Times New Roman" w:hAnsi="Times New Roman"/>
                <w:sz w:val="20"/>
                <w:szCs w:val="20"/>
              </w:rPr>
              <w:t>Przyciski wewnętrzne przy siedzeniach specjalnych dla pasażerów niepełnosprawnych:</w:t>
            </w:r>
          </w:p>
          <w:p w:rsidR="00101141" w:rsidRPr="002C6121" w:rsidRDefault="00101141" w:rsidP="00101141">
            <w:pPr>
              <w:pStyle w:val="Akapitzlist"/>
              <w:numPr>
                <w:ilvl w:val="0"/>
                <w:numId w:val="67"/>
              </w:numPr>
              <w:snapToGrid w:val="0"/>
              <w:spacing w:after="0"/>
              <w:ind w:left="781" w:hanging="710"/>
              <w:jc w:val="both"/>
              <w:rPr>
                <w:rFonts w:ascii="Times New Roman" w:hAnsi="Times New Roman"/>
                <w:sz w:val="20"/>
                <w:szCs w:val="20"/>
              </w:rPr>
            </w:pPr>
            <w:r w:rsidRPr="002C6121">
              <w:rPr>
                <w:rFonts w:ascii="Times New Roman" w:hAnsi="Times New Roman"/>
                <w:sz w:val="20"/>
                <w:szCs w:val="20"/>
              </w:rPr>
              <w:t>Spełniające wymagania Załącznika nr 8 do Regulaminu 107 EKG ONZ.</w:t>
            </w:r>
          </w:p>
          <w:p w:rsidR="00101141" w:rsidRPr="002C6121" w:rsidRDefault="00101141" w:rsidP="00101141">
            <w:pPr>
              <w:pStyle w:val="Akapitzlist"/>
              <w:numPr>
                <w:ilvl w:val="0"/>
                <w:numId w:val="67"/>
              </w:numPr>
              <w:snapToGrid w:val="0"/>
              <w:spacing w:after="0"/>
              <w:ind w:left="781" w:hanging="710"/>
              <w:jc w:val="both"/>
              <w:rPr>
                <w:rFonts w:ascii="Times New Roman" w:hAnsi="Times New Roman"/>
                <w:sz w:val="20"/>
                <w:szCs w:val="20"/>
              </w:rPr>
            </w:pPr>
            <w:r w:rsidRPr="002C6121">
              <w:rPr>
                <w:rFonts w:ascii="Times New Roman" w:hAnsi="Times New Roman"/>
                <w:sz w:val="20"/>
                <w:szCs w:val="20"/>
              </w:rPr>
              <w:t>Naciśnięcie przycisku skutkuje krótkotrwałym podświetleniem przycisku na czerwono.</w:t>
            </w:r>
          </w:p>
          <w:p w:rsidR="00101141" w:rsidRPr="002C6121" w:rsidRDefault="00101141" w:rsidP="00101141">
            <w:pPr>
              <w:pStyle w:val="Akapitzlist"/>
              <w:numPr>
                <w:ilvl w:val="0"/>
                <w:numId w:val="67"/>
              </w:numPr>
              <w:snapToGrid w:val="0"/>
              <w:spacing w:after="0"/>
              <w:ind w:left="781" w:hanging="710"/>
              <w:jc w:val="both"/>
              <w:rPr>
                <w:rFonts w:ascii="Times New Roman" w:hAnsi="Times New Roman"/>
                <w:sz w:val="20"/>
                <w:szCs w:val="20"/>
              </w:rPr>
            </w:pPr>
            <w:r w:rsidRPr="002C6121">
              <w:rPr>
                <w:rFonts w:ascii="Times New Roman" w:hAnsi="Times New Roman"/>
                <w:sz w:val="20"/>
                <w:szCs w:val="20"/>
              </w:rPr>
              <w:lastRenderedPageBreak/>
              <w:t>Sygnalizacja naciśnięcia przycisku jak w przypadku przycisków wewnętrznych do otwierania drzwi przez pasażerów (pkt 30.1.6).</w:t>
            </w:r>
            <w:r w:rsidR="00007649" w:rsidRPr="002C6121">
              <w:rPr>
                <w:rFonts w:ascii="Times New Roman" w:hAnsi="Times New Roman"/>
                <w:sz w:val="20"/>
                <w:szCs w:val="20"/>
              </w:rPr>
              <w:t xml:space="preserve"> 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101141" w:rsidRPr="002C6121" w:rsidRDefault="00101141" w:rsidP="00101141">
            <w:pPr>
              <w:snapToGrid w:val="0"/>
              <w:jc w:val="both"/>
              <w:rPr>
                <w:rFonts w:ascii="Times New Roman" w:hAnsi="Times New Roman"/>
                <w:sz w:val="20"/>
                <w:szCs w:val="20"/>
                <w:lang w:eastAsia="pl-PL"/>
              </w:rPr>
            </w:pPr>
            <w:r w:rsidRPr="002C6121">
              <w:rPr>
                <w:rFonts w:ascii="Times New Roman" w:hAnsi="Times New Roman"/>
                <w:sz w:val="20"/>
                <w:szCs w:val="20"/>
              </w:rPr>
              <w:t>Kolorystyka obudowy, przycisku do uzgodnienia z Zamawiającym.</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lastRenderedPageBreak/>
              <w:t>Producent</w:t>
            </w:r>
            <w:r w:rsidR="00EE23D8"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Typ</w:t>
            </w:r>
            <w:r w:rsidR="00EE23D8"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Model</w:t>
            </w:r>
            <w:r w:rsidR="00EE23D8" w:rsidRPr="002C6121">
              <w:rPr>
                <w:rFonts w:ascii="Times New Roman" w:hAnsi="Times New Roman"/>
                <w:b/>
                <w:sz w:val="20"/>
                <w:szCs w:val="20"/>
              </w:rPr>
              <w:t xml:space="preserve"> </w:t>
            </w:r>
            <w:r w:rsidRPr="002C6121">
              <w:rPr>
                <w:rFonts w:ascii="Times New Roman" w:hAnsi="Times New Roman"/>
                <w:b/>
                <w:sz w:val="20"/>
                <w:szCs w:val="20"/>
              </w:rPr>
              <w:t>........</w:t>
            </w:r>
          </w:p>
        </w:tc>
      </w:tr>
      <w:tr w:rsidR="002C6121" w:rsidRPr="002C6121" w:rsidTr="00FE5291">
        <w:trPr>
          <w:trHeight w:val="414"/>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9"/>
              </w:numPr>
              <w:snapToGrid w:val="0"/>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snapToGrid w:val="0"/>
              <w:jc w:val="both"/>
              <w:rPr>
                <w:rFonts w:ascii="Times-Roman" w:hAnsi="Times-Roman" w:cs="Times-Roman"/>
                <w:sz w:val="20"/>
                <w:szCs w:val="20"/>
              </w:rPr>
            </w:pPr>
            <w:r w:rsidRPr="002C6121">
              <w:rPr>
                <w:rFonts w:ascii="Times-Roman" w:hAnsi="Times-Roman" w:cs="Times-Roman"/>
                <w:sz w:val="20"/>
                <w:szCs w:val="20"/>
              </w:rPr>
              <w:t>Wyposażenie w przyciski umożliwiające zasygnalizowanie kierowcy potrzeby obniżenia poziomu podłogi i ewentualnie użycia pochylni</w:t>
            </w:r>
            <w:r w:rsidR="00007649" w:rsidRPr="002C6121">
              <w:rPr>
                <w:rFonts w:ascii="Times-Roman" w:hAnsi="Times-Roman" w:cs="Times-Roman"/>
                <w:sz w:val="20"/>
                <w:szCs w:val="20"/>
              </w:rPr>
              <w:t xml:space="preserve">.  </w:t>
            </w:r>
            <w:r w:rsidR="00007649" w:rsidRPr="002C6121">
              <w:rPr>
                <w:rFonts w:ascii="Times New Roman" w:eastAsia="Calibri" w:hAnsi="Times New Roman"/>
                <w:bCs w:val="0"/>
                <w:sz w:val="20"/>
                <w:szCs w:val="20"/>
                <w:lang w:eastAsia="en-US"/>
              </w:rPr>
              <w:t>Przyciski, w których sygnał o zadziałaniu pochodzi od czujnika pojemnościowego, w którym sensorem jest kondensator. Zbliżenie obiektu (np. ręki pasażera) do czoła czujnika, bez konieczności wywierania na niego nacisku, musi spowodować zmianę pojemności kondensatora, co jest wykrywane przez obwody przycisku:</w:t>
            </w:r>
          </w:p>
          <w:p w:rsidR="00101141" w:rsidRPr="002C6121" w:rsidRDefault="00101141" w:rsidP="00101141">
            <w:pPr>
              <w:pStyle w:val="Akapitzlist"/>
              <w:numPr>
                <w:ilvl w:val="0"/>
                <w:numId w:val="68"/>
              </w:numPr>
              <w:snapToGrid w:val="0"/>
              <w:spacing w:after="0" w:line="240" w:lineRule="auto"/>
              <w:ind w:left="922" w:hanging="851"/>
              <w:jc w:val="both"/>
              <w:rPr>
                <w:rFonts w:ascii="Times-Roman" w:hAnsi="Times-Roman" w:cs="Times-Roman"/>
                <w:sz w:val="20"/>
                <w:szCs w:val="20"/>
              </w:rPr>
            </w:pPr>
            <w:r w:rsidRPr="002C6121">
              <w:rPr>
                <w:rFonts w:ascii="Times-Roman" w:hAnsi="Times-Roman" w:cs="Times-Roman"/>
                <w:sz w:val="20"/>
                <w:szCs w:val="20"/>
              </w:rPr>
              <w:t xml:space="preserve">Na zewnątrz (przy drzwiach umożliwiających wjazd wózkiem) po prawej stronie drzwi, </w:t>
            </w:r>
          </w:p>
          <w:p w:rsidR="00101141" w:rsidRPr="002C6121" w:rsidRDefault="00101141" w:rsidP="00101141">
            <w:pPr>
              <w:snapToGrid w:val="0"/>
              <w:ind w:left="922"/>
              <w:jc w:val="both"/>
              <w:rPr>
                <w:rFonts w:ascii="Times-Roman" w:hAnsi="Times-Roman" w:cs="Times-Roman"/>
                <w:sz w:val="20"/>
                <w:szCs w:val="20"/>
              </w:rPr>
            </w:pPr>
            <w:r w:rsidRPr="002C6121">
              <w:rPr>
                <w:rFonts w:ascii="Times-Roman" w:hAnsi="Times-Roman" w:cs="Times-Roman"/>
                <w:sz w:val="20"/>
                <w:szCs w:val="20"/>
              </w:rPr>
              <w:t>Kolor przycisku biały z symbolem wózka inwalidzkiego, obudowa przycisku niebieska. Przycisk podświetlany na zielono w momencie otwarcia drzwi pojazdu lub gdy prowadzący pojazdu uaktywni system otwierania drzwi przez pasażerów.</w:t>
            </w:r>
          </w:p>
          <w:p w:rsidR="00101141" w:rsidRPr="002C6121" w:rsidRDefault="00101141" w:rsidP="00101141">
            <w:pPr>
              <w:pStyle w:val="Akapitzlist"/>
              <w:numPr>
                <w:ilvl w:val="0"/>
                <w:numId w:val="68"/>
              </w:numPr>
              <w:snapToGrid w:val="0"/>
              <w:spacing w:after="0"/>
              <w:ind w:left="922" w:hanging="851"/>
              <w:jc w:val="both"/>
              <w:rPr>
                <w:rFonts w:ascii="Times-Roman" w:hAnsi="Times-Roman" w:cs="Times-Roman"/>
                <w:sz w:val="20"/>
                <w:szCs w:val="20"/>
              </w:rPr>
            </w:pPr>
            <w:r w:rsidRPr="002C6121">
              <w:rPr>
                <w:rFonts w:ascii="Times-Roman" w:hAnsi="Times-Roman" w:cs="Times-Roman"/>
                <w:sz w:val="20"/>
                <w:szCs w:val="20"/>
              </w:rPr>
              <w:t>Wewnątrz przy miejscu przeznaczonym na wózek.</w:t>
            </w:r>
          </w:p>
          <w:p w:rsidR="00101141" w:rsidRPr="002C6121" w:rsidRDefault="00101141" w:rsidP="00101141">
            <w:pPr>
              <w:snapToGrid w:val="0"/>
              <w:ind w:left="638"/>
              <w:jc w:val="both"/>
              <w:rPr>
                <w:rFonts w:ascii="Times-Roman" w:hAnsi="Times-Roman" w:cs="Times-Roman"/>
                <w:sz w:val="20"/>
                <w:szCs w:val="20"/>
              </w:rPr>
            </w:pPr>
            <w:r w:rsidRPr="002C6121">
              <w:rPr>
                <w:rFonts w:ascii="Times-Roman" w:hAnsi="Times-Roman" w:cs="Times-Roman"/>
                <w:sz w:val="20"/>
                <w:szCs w:val="20"/>
              </w:rPr>
              <w:t xml:space="preserve">Kolor przycisku biały z symbolem wózka inwalidzkiego, obudowa przycisku niebieska. </w:t>
            </w:r>
          </w:p>
          <w:p w:rsidR="00101141" w:rsidRPr="002C6121" w:rsidRDefault="00101141" w:rsidP="00101141">
            <w:pPr>
              <w:snapToGrid w:val="0"/>
              <w:jc w:val="both"/>
              <w:rPr>
                <w:rFonts w:ascii="Times-Roman" w:hAnsi="Times-Roman" w:cs="Times-Roman"/>
                <w:sz w:val="20"/>
                <w:szCs w:val="20"/>
              </w:rPr>
            </w:pPr>
            <w:r w:rsidRPr="002C6121">
              <w:rPr>
                <w:rFonts w:ascii="Times-Roman" w:hAnsi="Times-Roman" w:cs="Times-Roman"/>
                <w:sz w:val="20"/>
                <w:szCs w:val="20"/>
              </w:rPr>
              <w:t>Naciśnięcie przycisku:</w:t>
            </w:r>
          </w:p>
          <w:p w:rsidR="00101141" w:rsidRPr="002C6121" w:rsidRDefault="00101141" w:rsidP="00101141">
            <w:pPr>
              <w:pStyle w:val="Akapitzlist"/>
              <w:numPr>
                <w:ilvl w:val="1"/>
                <w:numId w:val="26"/>
              </w:numPr>
              <w:snapToGrid w:val="0"/>
              <w:spacing w:after="0" w:line="240" w:lineRule="auto"/>
              <w:ind w:left="922"/>
              <w:jc w:val="both"/>
              <w:rPr>
                <w:rFonts w:ascii="Times-Roman" w:hAnsi="Times-Roman" w:cs="Times-Roman"/>
                <w:sz w:val="20"/>
                <w:szCs w:val="20"/>
              </w:rPr>
            </w:pPr>
            <w:r w:rsidRPr="002C6121">
              <w:rPr>
                <w:rFonts w:ascii="Times-Roman" w:hAnsi="Times-Roman" w:cs="Times-Roman"/>
                <w:sz w:val="20"/>
                <w:szCs w:val="20"/>
              </w:rPr>
              <w:t xml:space="preserve">skutkuje krótkotrwałym podświetleniem przycisku na czerwono, </w:t>
            </w:r>
          </w:p>
          <w:p w:rsidR="00101141" w:rsidRPr="002C6121" w:rsidRDefault="00101141" w:rsidP="00101141">
            <w:pPr>
              <w:pStyle w:val="Akapitzlist"/>
              <w:numPr>
                <w:ilvl w:val="1"/>
                <w:numId w:val="26"/>
              </w:numPr>
              <w:snapToGrid w:val="0"/>
              <w:spacing w:after="0" w:line="240" w:lineRule="auto"/>
              <w:ind w:left="922"/>
              <w:jc w:val="both"/>
              <w:rPr>
                <w:rFonts w:ascii="Times-Roman" w:hAnsi="Times-Roman" w:cs="Times-Roman"/>
                <w:sz w:val="20"/>
                <w:szCs w:val="20"/>
              </w:rPr>
            </w:pPr>
            <w:r w:rsidRPr="002C6121">
              <w:rPr>
                <w:rFonts w:ascii="Times-Roman" w:hAnsi="Times-Roman" w:cs="Times-Roman"/>
                <w:sz w:val="20"/>
                <w:szCs w:val="20"/>
              </w:rPr>
              <w:t>dezaktywuje funkcję automatycznego zamykania  drzwi, przy których został naciśnięty.</w:t>
            </w:r>
          </w:p>
          <w:p w:rsidR="00101141" w:rsidRPr="002C6121" w:rsidRDefault="00101141" w:rsidP="00101141">
            <w:pPr>
              <w:snapToGrid w:val="0"/>
              <w:jc w:val="both"/>
              <w:rPr>
                <w:rFonts w:ascii="Times New Roman" w:hAnsi="Times New Roman"/>
                <w:sz w:val="20"/>
                <w:szCs w:val="20"/>
              </w:rPr>
            </w:pPr>
            <w:r w:rsidRPr="002C6121">
              <w:rPr>
                <w:rFonts w:ascii="Times-Roman" w:hAnsi="Times-Roman" w:cs="Times-Roman"/>
                <w:sz w:val="20"/>
                <w:szCs w:val="20"/>
              </w:rPr>
              <w:t xml:space="preserve">Sygnalizacja naciśnięcia przycisków wewnętrznych jak w przypadku przycisków wewnętrznych do otwierania drzwi przez pasażerów </w:t>
            </w:r>
            <w:r w:rsidRPr="002C6121">
              <w:rPr>
                <w:rFonts w:ascii="Times New Roman" w:hAnsi="Times New Roman"/>
                <w:sz w:val="20"/>
                <w:szCs w:val="20"/>
              </w:rPr>
              <w:t>(pkt 30.1.6).</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Producent</w:t>
            </w:r>
            <w:r w:rsidR="00EE23D8"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Typ</w:t>
            </w:r>
            <w:r w:rsidR="00EE23D8" w:rsidRPr="002C6121">
              <w:rPr>
                <w:rFonts w:ascii="Times New Roman" w:hAnsi="Times New Roman"/>
                <w:b/>
                <w:sz w:val="20"/>
                <w:szCs w:val="20"/>
              </w:rPr>
              <w:t xml:space="preserve"> </w:t>
            </w:r>
            <w:r w:rsidRPr="002C6121">
              <w:rPr>
                <w:rFonts w:ascii="Times New Roman" w:hAnsi="Times New Roman"/>
                <w:b/>
                <w:sz w:val="20"/>
                <w:szCs w:val="20"/>
              </w:rPr>
              <w:t>.........</w:t>
            </w:r>
          </w:p>
          <w:p w:rsidR="00101141" w:rsidRPr="002C6121" w:rsidRDefault="00101141" w:rsidP="00101141">
            <w:pPr>
              <w:snapToGrid w:val="0"/>
              <w:rPr>
                <w:rFonts w:ascii="Times New Roman" w:hAnsi="Times New Roman"/>
                <w:b/>
                <w:sz w:val="20"/>
                <w:szCs w:val="20"/>
              </w:rPr>
            </w:pPr>
            <w:r w:rsidRPr="002C6121">
              <w:rPr>
                <w:rFonts w:ascii="Times New Roman" w:hAnsi="Times New Roman"/>
                <w:b/>
                <w:sz w:val="20"/>
                <w:szCs w:val="20"/>
              </w:rPr>
              <w:t>Model</w:t>
            </w:r>
            <w:r w:rsidR="00EE23D8" w:rsidRPr="002C6121">
              <w:rPr>
                <w:rFonts w:ascii="Times New Roman" w:hAnsi="Times New Roman"/>
                <w:b/>
                <w:sz w:val="20"/>
                <w:szCs w:val="20"/>
              </w:rPr>
              <w:t xml:space="preserve"> </w:t>
            </w:r>
            <w:r w:rsidRPr="002C6121">
              <w:rPr>
                <w:rFonts w:ascii="Times New Roman" w:hAnsi="Times New Roman"/>
                <w:b/>
                <w:sz w:val="20"/>
                <w:szCs w:val="20"/>
              </w:rPr>
              <w:t>........</w:t>
            </w:r>
          </w:p>
        </w:tc>
      </w:tr>
      <w:tr w:rsidR="002C6121" w:rsidRPr="002C6121" w:rsidTr="00FE5291">
        <w:trPr>
          <w:trHeight w:val="414"/>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Akapitzlist"/>
              <w:numPr>
                <w:ilvl w:val="0"/>
                <w:numId w:val="59"/>
              </w:numPr>
              <w:snapToGrid w:val="0"/>
              <w:spacing w:after="0"/>
              <w:ind w:left="499" w:hanging="357"/>
              <w:jc w:val="center"/>
              <w:rPr>
                <w:rFonts w:ascii="Times New Roman" w:hAnsi="Times New Roman"/>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autoSpaceDE w:val="0"/>
              <w:autoSpaceDN w:val="0"/>
              <w:adjustRightInd w:val="0"/>
              <w:jc w:val="both"/>
              <w:rPr>
                <w:rFonts w:ascii="Times New Roman" w:eastAsia="TimesNewRomanPSMT" w:hAnsi="Times New Roman"/>
                <w:sz w:val="20"/>
                <w:szCs w:val="20"/>
              </w:rPr>
            </w:pPr>
            <w:r w:rsidRPr="002C6121">
              <w:rPr>
                <w:rFonts w:ascii="Times New Roman" w:eastAsia="TimesNewRomanPSMT" w:hAnsi="Times New Roman"/>
                <w:sz w:val="20"/>
                <w:szCs w:val="20"/>
              </w:rPr>
              <w:t xml:space="preserve">Szczegółowe rozmieszczenie przycisków, w tym wysokość, na jakiej są montowane, </w:t>
            </w:r>
            <w:r w:rsidRPr="002C6121">
              <w:rPr>
                <w:rFonts w:ascii="Times New Roman" w:eastAsia="TimesNewRomanPSMT" w:hAnsi="Times New Roman"/>
                <w:sz w:val="20"/>
                <w:szCs w:val="20"/>
                <w:u w:val="single"/>
              </w:rPr>
              <w:t>podlega akceptacji</w:t>
            </w:r>
            <w:r w:rsidRPr="002C6121">
              <w:rPr>
                <w:rFonts w:ascii="Times New Roman" w:eastAsia="TimesNewRomanPSMT" w:hAnsi="Times New Roman"/>
                <w:sz w:val="20"/>
                <w:szCs w:val="20"/>
              </w:rPr>
              <w:t xml:space="preserv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snapToGrid w:val="0"/>
              <w:rPr>
                <w:rFonts w:ascii="Times New Roman" w:hAnsi="Times New Roman"/>
                <w:sz w:val="20"/>
                <w:szCs w:val="20"/>
              </w:rPr>
            </w:pPr>
          </w:p>
        </w:tc>
      </w:tr>
      <w:tr w:rsidR="002C6121" w:rsidRPr="002C6121" w:rsidTr="00FE5291">
        <w:trPr>
          <w:trHeight w:val="840"/>
        </w:trPr>
        <w:tc>
          <w:tcPr>
            <w:tcW w:w="485" w:type="dxa"/>
            <w:vMerge w:val="restart"/>
            <w:tcBorders>
              <w:top w:val="single" w:sz="4" w:space="0" w:color="000000"/>
              <w:left w:val="single" w:sz="4" w:space="0" w:color="000000"/>
            </w:tcBorders>
            <w:vAlign w:val="center"/>
          </w:tcPr>
          <w:p w:rsidR="00101141" w:rsidRPr="002C6121" w:rsidRDefault="00101141" w:rsidP="00101141">
            <w:pPr>
              <w:pStyle w:val="Akapitzlist"/>
              <w:numPr>
                <w:ilvl w:val="0"/>
                <w:numId w:val="36"/>
              </w:numPr>
              <w:snapToGrid w:val="0"/>
              <w:spacing w:after="0"/>
              <w:rPr>
                <w:rFonts w:ascii="Times New Roman" w:hAnsi="Times New Roman"/>
                <w:sz w:val="20"/>
                <w:szCs w:val="20"/>
              </w:rPr>
            </w:pPr>
          </w:p>
        </w:tc>
        <w:tc>
          <w:tcPr>
            <w:tcW w:w="1618" w:type="dxa"/>
            <w:vMerge w:val="restart"/>
            <w:tcBorders>
              <w:top w:val="single" w:sz="4" w:space="0" w:color="000000"/>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r w:rsidRPr="002C6121">
              <w:rPr>
                <w:rFonts w:ascii="Times New Roman" w:hAnsi="Times New Roman"/>
                <w:b/>
                <w:sz w:val="20"/>
                <w:szCs w:val="20"/>
              </w:rPr>
              <w:t>Pozostałe wyposażenie</w:t>
            </w: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pStyle w:val="Tekstpodstawowywcity21"/>
              <w:ind w:left="0" w:firstLine="0"/>
              <w:jc w:val="both"/>
              <w:rPr>
                <w:sz w:val="20"/>
                <w:szCs w:val="20"/>
              </w:rPr>
            </w:pPr>
            <w:r w:rsidRPr="002C6121">
              <w:rPr>
                <w:sz w:val="20"/>
                <w:szCs w:val="20"/>
              </w:rPr>
              <w:t>Rampa dla wózków inwalidzkich odchylana ręcznie na zewnątrz pojazdu (pochylnia), umiejscowiona w II drzwiach, o nośności co najmniej 300 kg.</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21"/>
              <w:snapToGrid w:val="0"/>
              <w:rPr>
                <w:b/>
                <w:sz w:val="20"/>
                <w:szCs w:val="20"/>
              </w:rPr>
            </w:pPr>
            <w:r w:rsidRPr="002C6121">
              <w:rPr>
                <w:b/>
                <w:sz w:val="20"/>
                <w:szCs w:val="20"/>
              </w:rPr>
              <w:t>Nośność rampy ……….. kg</w:t>
            </w:r>
          </w:p>
        </w:tc>
      </w:tr>
      <w:tr w:rsidR="002C6121" w:rsidRPr="002C6121" w:rsidTr="00FE5291">
        <w:trPr>
          <w:trHeight w:val="840"/>
        </w:trPr>
        <w:tc>
          <w:tcPr>
            <w:tcW w:w="485" w:type="dxa"/>
            <w:vMerge/>
            <w:tcBorders>
              <w:left w:val="single" w:sz="4" w:space="0" w:color="000000"/>
            </w:tcBorders>
            <w:vAlign w:val="center"/>
          </w:tcPr>
          <w:p w:rsidR="00101141" w:rsidRPr="002C6121" w:rsidRDefault="00101141" w:rsidP="00101141">
            <w:pPr>
              <w:pStyle w:val="Akapitzlist"/>
              <w:numPr>
                <w:ilvl w:val="0"/>
                <w:numId w:val="89"/>
              </w:numPr>
              <w:snapToGrid w:val="0"/>
              <w:spacing w:after="0"/>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b/>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000000"/>
            </w:tcBorders>
            <w:vAlign w:val="center"/>
          </w:tcPr>
          <w:p w:rsidR="00101141" w:rsidRPr="002C6121" w:rsidRDefault="00101141" w:rsidP="00101141">
            <w:pPr>
              <w:jc w:val="both"/>
              <w:rPr>
                <w:rFonts w:ascii="Times New Roman" w:hAnsi="Times New Roman"/>
                <w:sz w:val="20"/>
                <w:szCs w:val="20"/>
                <w:lang w:eastAsia="pl-PL"/>
              </w:rPr>
            </w:pPr>
            <w:r w:rsidRPr="002C6121">
              <w:rPr>
                <w:rFonts w:ascii="Times New Roman" w:hAnsi="Times New Roman"/>
                <w:sz w:val="20"/>
                <w:szCs w:val="20"/>
                <w:lang w:eastAsia="pl-PL"/>
              </w:rPr>
              <w:t>Ramki na tablice informacyjne (wewnętrzne):</w:t>
            </w:r>
          </w:p>
          <w:p w:rsidR="00101141" w:rsidRPr="002C6121" w:rsidRDefault="00101141" w:rsidP="00101141">
            <w:pPr>
              <w:pStyle w:val="Akapitzlist"/>
              <w:numPr>
                <w:ilvl w:val="0"/>
                <w:numId w:val="18"/>
              </w:numPr>
              <w:spacing w:after="0" w:line="240" w:lineRule="auto"/>
              <w:ind w:left="497" w:hanging="283"/>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Trzy gabloty (ramki) informacyjne w przestrzeni pasażerskiej umożliwiające łatwą wymianę materiałów, zabezpieczone przed otwarciem przez osoby niepowołane - jedna formatu A2 (układ poziomy), dwie formatu A3 (układ pionowy). Ramki zatrzaskowe aluminiowe.</w:t>
            </w:r>
          </w:p>
          <w:p w:rsidR="00101141" w:rsidRPr="002C6121" w:rsidRDefault="00101141" w:rsidP="00101141">
            <w:pPr>
              <w:pStyle w:val="Akapitzlist"/>
              <w:numPr>
                <w:ilvl w:val="0"/>
                <w:numId w:val="18"/>
              </w:numPr>
              <w:spacing w:after="0" w:line="240" w:lineRule="auto"/>
              <w:ind w:left="497" w:hanging="283"/>
              <w:jc w:val="both"/>
              <w:rPr>
                <w:rFonts w:ascii="Times New Roman" w:eastAsia="Times New Roman" w:hAnsi="Times New Roman"/>
                <w:sz w:val="20"/>
                <w:szCs w:val="20"/>
                <w:lang w:eastAsia="pl-PL"/>
              </w:rPr>
            </w:pPr>
            <w:r w:rsidRPr="002C6121">
              <w:rPr>
                <w:rFonts w:ascii="Times New Roman" w:eastAsia="Times New Roman" w:hAnsi="Times New Roman"/>
                <w:sz w:val="20"/>
                <w:szCs w:val="20"/>
                <w:lang w:eastAsia="pl-PL"/>
              </w:rPr>
              <w:t>Jedna ramka formatu A5 (układ poziomy) umieszczona u dołu szyby przedniej na wprost kierowcy, umożliwiająca łatwą wymianę materiałów.</w:t>
            </w:r>
          </w:p>
          <w:p w:rsidR="00101141" w:rsidRPr="002C6121" w:rsidRDefault="00101141" w:rsidP="00101141">
            <w:pPr>
              <w:pStyle w:val="Tekstpodstawowywcity21"/>
              <w:ind w:left="0" w:firstLine="0"/>
              <w:jc w:val="both"/>
              <w:rPr>
                <w:sz w:val="20"/>
                <w:szCs w:val="20"/>
                <w:lang w:eastAsia="pl-PL"/>
              </w:rPr>
            </w:pPr>
            <w:r w:rsidRPr="002C6121">
              <w:rPr>
                <w:sz w:val="20"/>
                <w:szCs w:val="20"/>
                <w:lang w:eastAsia="pl-PL"/>
              </w:rPr>
              <w:t xml:space="preserve">Rodzaj zastosowanych ramek i ich szczegółowa lokalizacja w pojeździe </w:t>
            </w:r>
            <w:r w:rsidRPr="002C6121">
              <w:rPr>
                <w:sz w:val="20"/>
                <w:szCs w:val="20"/>
                <w:u w:val="single"/>
                <w:lang w:eastAsia="pl-PL"/>
              </w:rPr>
              <w:t>podlega akceptacji</w:t>
            </w:r>
            <w:r w:rsidRPr="002C6121">
              <w:rPr>
                <w:sz w:val="20"/>
                <w:szCs w:val="20"/>
                <w:lang w:eastAsia="pl-PL"/>
              </w:rPr>
              <w:t xml:space="preserve"> przez Zamawiającego.</w:t>
            </w:r>
          </w:p>
        </w:tc>
        <w:tc>
          <w:tcPr>
            <w:tcW w:w="2041" w:type="dxa"/>
            <w:tcBorders>
              <w:top w:val="single" w:sz="4" w:space="0" w:color="000000"/>
              <w:left w:val="single" w:sz="4" w:space="0" w:color="000000"/>
              <w:bottom w:val="single" w:sz="4" w:space="0" w:color="000000"/>
              <w:right w:val="single" w:sz="4" w:space="0" w:color="000000"/>
            </w:tcBorders>
            <w:vAlign w:val="center"/>
          </w:tcPr>
          <w:p w:rsidR="00101141" w:rsidRPr="002C6121" w:rsidRDefault="00101141" w:rsidP="00101141">
            <w:pPr>
              <w:pStyle w:val="Tekstpodstawowywcity21"/>
              <w:snapToGrid w:val="0"/>
              <w:rPr>
                <w:sz w:val="20"/>
                <w:szCs w:val="20"/>
              </w:rPr>
            </w:pPr>
          </w:p>
        </w:tc>
      </w:tr>
      <w:tr w:rsidR="002C6121" w:rsidRPr="002C6121" w:rsidTr="00FE5291">
        <w:trPr>
          <w:trHeight w:val="540"/>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right w:val="single" w:sz="4" w:space="0" w:color="000000"/>
            </w:tcBorders>
            <w:vAlign w:val="center"/>
          </w:tcPr>
          <w:p w:rsidR="00101141" w:rsidRPr="002C612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tcBorders>
            <w:shd w:val="clear" w:color="auto" w:fill="auto"/>
            <w:vAlign w:val="center"/>
          </w:tcPr>
          <w:p w:rsidR="00101141" w:rsidRPr="002C6121" w:rsidRDefault="00101141" w:rsidP="00101141">
            <w:pPr>
              <w:pStyle w:val="Tekstpodstawowywcity21"/>
              <w:ind w:left="0" w:firstLine="0"/>
              <w:jc w:val="both"/>
              <w:rPr>
                <w:sz w:val="20"/>
                <w:szCs w:val="20"/>
                <w:lang w:eastAsia="pl-PL"/>
              </w:rPr>
            </w:pPr>
            <w:r w:rsidRPr="002C6121">
              <w:rPr>
                <w:sz w:val="20"/>
                <w:szCs w:val="20"/>
                <w:lang w:eastAsia="pl-PL"/>
              </w:rPr>
              <w:t>Apteczka zamontowana w kabinie kierowcy w oznaczonym schowku.</w:t>
            </w:r>
          </w:p>
        </w:tc>
        <w:tc>
          <w:tcPr>
            <w:tcW w:w="2041" w:type="dxa"/>
            <w:tcBorders>
              <w:top w:val="single" w:sz="4" w:space="0" w:color="000000"/>
              <w:left w:val="single" w:sz="4" w:space="0" w:color="000000"/>
              <w:right w:val="single" w:sz="4" w:space="0" w:color="000000"/>
            </w:tcBorders>
            <w:vAlign w:val="center"/>
          </w:tcPr>
          <w:p w:rsidR="00101141" w:rsidRPr="002C6121" w:rsidRDefault="00101141" w:rsidP="00101141">
            <w:pPr>
              <w:pStyle w:val="Tekstpodstawowywcity21"/>
              <w:snapToGrid w:val="0"/>
              <w:rPr>
                <w:sz w:val="20"/>
                <w:szCs w:val="20"/>
              </w:rPr>
            </w:pPr>
          </w:p>
        </w:tc>
      </w:tr>
      <w:tr w:rsidR="002C6121" w:rsidRPr="002C6121" w:rsidTr="00FE5291">
        <w:trPr>
          <w:trHeight w:val="540"/>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2C6121" w:rsidRDefault="00101141" w:rsidP="00101141">
            <w:pPr>
              <w:pStyle w:val="Tekstpodstawowywcity21"/>
              <w:ind w:left="0" w:firstLine="0"/>
              <w:jc w:val="both"/>
              <w:rPr>
                <w:sz w:val="20"/>
                <w:szCs w:val="20"/>
                <w:lang w:eastAsia="pl-PL"/>
              </w:rPr>
            </w:pPr>
            <w:r w:rsidRPr="002C6121">
              <w:rPr>
                <w:sz w:val="20"/>
                <w:szCs w:val="20"/>
              </w:rPr>
              <w:t>Zaczepy holownicze, po jednym z przodu i z tyłu autobusu</w:t>
            </w:r>
            <w:r w:rsidRPr="002C6121">
              <w:rPr>
                <w:sz w:val="20"/>
                <w:szCs w:val="20"/>
                <w:lang w:eastAsia="pl-PL"/>
              </w:rPr>
              <w:t xml:space="preserve"> oraz po jednym łączniku zaczepu holowniczego (umożliwiający zamocowanie holu sztywnego przed zderzakiem – jeśli jest przewidywany), w ilości 5 sztuk na całą dostawę.</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Tekstpodstawowywcity21"/>
              <w:snapToGrid w:val="0"/>
              <w:rPr>
                <w:sz w:val="20"/>
                <w:szCs w:val="20"/>
              </w:rPr>
            </w:pPr>
          </w:p>
        </w:tc>
      </w:tr>
      <w:tr w:rsidR="002C6121" w:rsidRPr="002C6121" w:rsidTr="00FE5291">
        <w:trPr>
          <w:trHeight w:val="803"/>
        </w:trPr>
        <w:tc>
          <w:tcPr>
            <w:tcW w:w="485" w:type="dxa"/>
            <w:vMerge/>
            <w:tcBorders>
              <w:left w:val="single" w:sz="4" w:space="0" w:color="000000"/>
            </w:tcBorders>
            <w:vAlign w:val="center"/>
          </w:tcPr>
          <w:p w:rsidR="00101141" w:rsidRPr="002C6121" w:rsidRDefault="00101141" w:rsidP="00101141">
            <w:pPr>
              <w:pStyle w:val="Akapitzlist"/>
              <w:numPr>
                <w:ilvl w:val="0"/>
                <w:numId w:val="46"/>
              </w:numPr>
              <w:snapToGrid w:val="0"/>
              <w:jc w:val="center"/>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2C6121" w:rsidRDefault="00101141" w:rsidP="00101141">
            <w:pPr>
              <w:pStyle w:val="main"/>
              <w:spacing w:after="0"/>
              <w:ind w:left="0"/>
              <w:rPr>
                <w:rFonts w:ascii="Times New Roman" w:hAnsi="Times New Roman"/>
              </w:rPr>
            </w:pPr>
            <w:r w:rsidRPr="002C6121">
              <w:rPr>
                <w:rFonts w:ascii="Times New Roman" w:hAnsi="Times New Roman"/>
              </w:rPr>
              <w:t>Złącza diagnostyczne wszystkich urządzeń wymagających diagnozy komputerowej zlokalizowane są w jednym łatwo</w:t>
            </w:r>
            <w:r w:rsidRPr="002C6121">
              <w:rPr>
                <w:rFonts w:ascii="Times New Roman" w:hAnsi="Times New Roman"/>
                <w:lang w:val="pl-PL"/>
              </w:rPr>
              <w:t xml:space="preserve"> </w:t>
            </w:r>
            <w:r w:rsidRPr="002C6121">
              <w:rPr>
                <w:rFonts w:ascii="Times New Roman" w:hAnsi="Times New Roman"/>
              </w:rPr>
              <w:t>dostępnym miejscu po otwarciu zamykanej klapy, wewnątrz pojazdu.</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Tekstpodstawowywcity21"/>
              <w:snapToGrid w:val="0"/>
              <w:rPr>
                <w:b/>
                <w:sz w:val="20"/>
                <w:szCs w:val="20"/>
              </w:rPr>
            </w:pPr>
            <w:r w:rsidRPr="002C6121">
              <w:rPr>
                <w:b/>
                <w:sz w:val="20"/>
                <w:szCs w:val="20"/>
              </w:rPr>
              <w:t>Opis:</w:t>
            </w:r>
          </w:p>
        </w:tc>
      </w:tr>
      <w:tr w:rsidR="002C6121" w:rsidRPr="002C6121" w:rsidTr="00FE5291">
        <w:trPr>
          <w:trHeight w:val="803"/>
        </w:trPr>
        <w:tc>
          <w:tcPr>
            <w:tcW w:w="485" w:type="dxa"/>
            <w:vMerge w:val="restart"/>
            <w:tcBorders>
              <w:left w:val="single" w:sz="4" w:space="0" w:color="000000"/>
            </w:tcBorders>
            <w:vAlign w:val="center"/>
          </w:tcPr>
          <w:p w:rsidR="00101141" w:rsidRPr="002C6121" w:rsidRDefault="00101141" w:rsidP="00101141">
            <w:pPr>
              <w:snapToGrid w:val="0"/>
              <w:ind w:left="57"/>
              <w:rPr>
                <w:rFonts w:ascii="Times New Roman" w:hAnsi="Times New Roman"/>
                <w:sz w:val="20"/>
                <w:szCs w:val="20"/>
              </w:rPr>
            </w:pPr>
          </w:p>
        </w:tc>
        <w:tc>
          <w:tcPr>
            <w:tcW w:w="1618" w:type="dxa"/>
            <w:vMerge w:val="restart"/>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2C6121" w:rsidRDefault="00101141" w:rsidP="00101141">
            <w:pPr>
              <w:pStyle w:val="main"/>
              <w:spacing w:after="0"/>
              <w:ind w:left="0"/>
              <w:rPr>
                <w:rFonts w:ascii="Times New Roman" w:hAnsi="Times New Roman"/>
              </w:rPr>
            </w:pPr>
            <w:r w:rsidRPr="002C6121">
              <w:rPr>
                <w:rFonts w:ascii="Times New Roman" w:hAnsi="Times New Roman"/>
                <w:lang w:val="pl-PL"/>
              </w:rPr>
              <w:t>Zamawiający zaleca wyposażyć pojazdy w luki rewizyjne zlokalizowane wewnątrz przedziału pasażerskiego dające łatwy dostęp do np.: amortyzatorów, miechów zawieszenia, skrzyni biegów, silnika, itd.</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Tekstpodstawowywcity21"/>
              <w:snapToGrid w:val="0"/>
              <w:rPr>
                <w:b/>
                <w:sz w:val="20"/>
                <w:szCs w:val="20"/>
              </w:rPr>
            </w:pPr>
          </w:p>
        </w:tc>
      </w:tr>
      <w:tr w:rsidR="002C6121" w:rsidRPr="002C6121" w:rsidTr="007F2194">
        <w:trPr>
          <w:trHeight w:val="803"/>
        </w:trPr>
        <w:tc>
          <w:tcPr>
            <w:tcW w:w="485" w:type="dxa"/>
            <w:vMerge/>
            <w:tcBorders>
              <w:left w:val="single" w:sz="4" w:space="0" w:color="000000"/>
            </w:tcBorders>
            <w:vAlign w:val="center"/>
          </w:tcPr>
          <w:p w:rsidR="00101141" w:rsidRPr="002C6121" w:rsidRDefault="00101141" w:rsidP="00101141">
            <w:pPr>
              <w:snapToGrid w:val="0"/>
              <w:ind w:left="57"/>
              <w:rPr>
                <w:rFonts w:ascii="Times New Roman" w:hAnsi="Times New Roman"/>
                <w:sz w:val="20"/>
                <w:szCs w:val="20"/>
              </w:rPr>
            </w:pPr>
          </w:p>
        </w:tc>
        <w:tc>
          <w:tcPr>
            <w:tcW w:w="1618" w:type="dxa"/>
            <w:vMerge/>
            <w:tcBorders>
              <w:left w:val="single" w:sz="4" w:space="0" w:color="000000"/>
            </w:tcBorders>
            <w:vAlign w:val="center"/>
          </w:tcPr>
          <w:p w:rsidR="00101141" w:rsidRPr="002C6121" w:rsidRDefault="00101141" w:rsidP="00101141">
            <w:pPr>
              <w:snapToGrid w:val="0"/>
              <w:jc w:val="center"/>
              <w:rPr>
                <w:rFonts w:ascii="Times New Roman" w:hAnsi="Times New Roman"/>
                <w:sz w:val="20"/>
                <w:szCs w:val="20"/>
              </w:rPr>
            </w:pPr>
          </w:p>
        </w:tc>
        <w:tc>
          <w:tcPr>
            <w:tcW w:w="516"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Tekstpodstawowywcity21"/>
              <w:numPr>
                <w:ilvl w:val="0"/>
                <w:numId w:val="60"/>
              </w:numPr>
              <w:snapToGrid w:val="0"/>
              <w:jc w:val="center"/>
              <w:rPr>
                <w:sz w:val="20"/>
                <w:szCs w:val="20"/>
              </w:rPr>
            </w:pPr>
          </w:p>
        </w:tc>
        <w:tc>
          <w:tcPr>
            <w:tcW w:w="6323" w:type="dxa"/>
            <w:tcBorders>
              <w:top w:val="single" w:sz="4" w:space="0" w:color="000000"/>
              <w:left w:val="single" w:sz="4" w:space="0" w:color="000000"/>
              <w:bottom w:val="single" w:sz="4" w:space="0" w:color="auto"/>
            </w:tcBorders>
            <w:shd w:val="clear" w:color="auto" w:fill="auto"/>
            <w:vAlign w:val="center"/>
          </w:tcPr>
          <w:p w:rsidR="00101141" w:rsidRPr="002C6121" w:rsidRDefault="00101141" w:rsidP="00101141">
            <w:pPr>
              <w:pStyle w:val="main"/>
              <w:spacing w:after="0"/>
              <w:ind w:left="0"/>
              <w:rPr>
                <w:rFonts w:ascii="Times New Roman" w:hAnsi="Times New Roman"/>
              </w:rPr>
            </w:pPr>
            <w:r w:rsidRPr="002C6121">
              <w:rPr>
                <w:rFonts w:ascii="Times New Roman" w:hAnsi="Times New Roman"/>
                <w:lang w:val="pl-PL"/>
              </w:rPr>
              <w:t>Zamawiający wyposaży wszystkie zewnętrzne klapy obsługowe jak również wewnętrzne w tym podsufitowe w uniwersalne zamki typu kwadrat umożliwiające szybki i łatwy dostęp do naprawianych elementów.</w:t>
            </w:r>
          </w:p>
        </w:tc>
        <w:tc>
          <w:tcPr>
            <w:tcW w:w="2041" w:type="dxa"/>
            <w:tcBorders>
              <w:top w:val="single" w:sz="4" w:space="0" w:color="000000"/>
              <w:left w:val="single" w:sz="4" w:space="0" w:color="000000"/>
              <w:bottom w:val="single" w:sz="4" w:space="0" w:color="auto"/>
              <w:right w:val="single" w:sz="4" w:space="0" w:color="000000"/>
            </w:tcBorders>
            <w:vAlign w:val="center"/>
          </w:tcPr>
          <w:p w:rsidR="00101141" w:rsidRPr="002C6121" w:rsidRDefault="00101141" w:rsidP="00101141">
            <w:pPr>
              <w:pStyle w:val="Tekstpodstawowywcity21"/>
              <w:snapToGrid w:val="0"/>
              <w:rPr>
                <w:b/>
                <w:sz w:val="20"/>
                <w:szCs w:val="20"/>
              </w:rPr>
            </w:pPr>
          </w:p>
        </w:tc>
      </w:tr>
      <w:tr w:rsidR="002C6121" w:rsidRPr="002C6121" w:rsidTr="002413DA">
        <w:trPr>
          <w:trHeight w:val="763"/>
        </w:trPr>
        <w:tc>
          <w:tcPr>
            <w:tcW w:w="485" w:type="dxa"/>
            <w:tcBorders>
              <w:top w:val="single" w:sz="4" w:space="0" w:color="auto"/>
              <w:left w:val="single" w:sz="4" w:space="0" w:color="auto"/>
              <w:bottom w:val="single" w:sz="4" w:space="0" w:color="auto"/>
              <w:right w:val="single" w:sz="4" w:space="0" w:color="auto"/>
            </w:tcBorders>
            <w:vAlign w:val="center"/>
          </w:tcPr>
          <w:p w:rsidR="00EE23D8" w:rsidRPr="002C6121" w:rsidRDefault="00EE23D8" w:rsidP="00EE23D8">
            <w:pPr>
              <w:snapToGrid w:val="0"/>
              <w:jc w:val="center"/>
              <w:rPr>
                <w:rFonts w:ascii="Times New Roman" w:hAnsi="Times New Roman"/>
                <w:sz w:val="20"/>
                <w:szCs w:val="20"/>
              </w:rPr>
            </w:pPr>
            <w:r w:rsidRPr="002C6121">
              <w:rPr>
                <w:rFonts w:ascii="Times New Roman" w:hAnsi="Times New Roman"/>
                <w:sz w:val="20"/>
                <w:szCs w:val="20"/>
              </w:rPr>
              <w:t>32.</w:t>
            </w:r>
          </w:p>
        </w:tc>
        <w:tc>
          <w:tcPr>
            <w:tcW w:w="1618" w:type="dxa"/>
            <w:tcBorders>
              <w:top w:val="single" w:sz="4" w:space="0" w:color="auto"/>
              <w:left w:val="single" w:sz="4" w:space="0" w:color="auto"/>
              <w:bottom w:val="single" w:sz="4" w:space="0" w:color="auto"/>
              <w:right w:val="single" w:sz="4" w:space="0" w:color="auto"/>
            </w:tcBorders>
            <w:vAlign w:val="center"/>
          </w:tcPr>
          <w:p w:rsidR="00EE23D8" w:rsidRPr="002C6121" w:rsidRDefault="00EE23D8" w:rsidP="00EE23D8">
            <w:pPr>
              <w:snapToGrid w:val="0"/>
              <w:jc w:val="center"/>
              <w:rPr>
                <w:rFonts w:ascii="Times New Roman" w:hAnsi="Times New Roman"/>
                <w:b/>
                <w:sz w:val="20"/>
                <w:szCs w:val="20"/>
              </w:rPr>
            </w:pPr>
            <w:r w:rsidRPr="002C6121">
              <w:rPr>
                <w:rFonts w:ascii="Times New Roman" w:hAnsi="Times New Roman"/>
                <w:b/>
                <w:sz w:val="20"/>
                <w:szCs w:val="20"/>
              </w:rPr>
              <w:t xml:space="preserve">Zużycie energii oraz </w:t>
            </w:r>
            <w:r w:rsidRPr="002C6121">
              <w:rPr>
                <w:rFonts w:ascii="Times New Roman" w:hAnsi="Times New Roman"/>
                <w:b/>
                <w:sz w:val="20"/>
                <w:szCs w:val="20"/>
              </w:rPr>
              <w:br/>
              <w:t>emisja dwutlenku węgla i zanieczyszczeń</w:t>
            </w:r>
          </w:p>
        </w:tc>
        <w:tc>
          <w:tcPr>
            <w:tcW w:w="516" w:type="dxa"/>
            <w:tcBorders>
              <w:top w:val="single" w:sz="4" w:space="0" w:color="000000"/>
              <w:left w:val="single" w:sz="4" w:space="0" w:color="auto"/>
              <w:bottom w:val="single" w:sz="4" w:space="0" w:color="auto"/>
              <w:right w:val="single" w:sz="4" w:space="0" w:color="000000"/>
            </w:tcBorders>
            <w:vAlign w:val="center"/>
          </w:tcPr>
          <w:p w:rsidR="00EE23D8" w:rsidRPr="002C6121" w:rsidRDefault="00EE23D8" w:rsidP="00EE23D8">
            <w:pPr>
              <w:pStyle w:val="Tekstpodstawowywcity21"/>
              <w:snapToGrid w:val="0"/>
              <w:rPr>
                <w:sz w:val="20"/>
                <w:szCs w:val="20"/>
              </w:rPr>
            </w:pPr>
            <w:r w:rsidRPr="002C6121">
              <w:rPr>
                <w:sz w:val="20"/>
                <w:szCs w:val="20"/>
              </w:rPr>
              <w:t>32.1</w:t>
            </w:r>
          </w:p>
        </w:tc>
        <w:tc>
          <w:tcPr>
            <w:tcW w:w="6323" w:type="dxa"/>
            <w:tcBorders>
              <w:top w:val="single" w:sz="4" w:space="0" w:color="auto"/>
              <w:left w:val="single" w:sz="4" w:space="0" w:color="000000"/>
              <w:bottom w:val="single" w:sz="4" w:space="0" w:color="auto"/>
            </w:tcBorders>
            <w:shd w:val="clear" w:color="auto" w:fill="auto"/>
            <w:vAlign w:val="center"/>
          </w:tcPr>
          <w:p w:rsidR="00EE23D8" w:rsidRPr="002C6121" w:rsidRDefault="00EE23D8" w:rsidP="00EE23D8">
            <w:pPr>
              <w:pStyle w:val="Tekstpodstawowywcity21"/>
              <w:ind w:left="77" w:firstLine="0"/>
              <w:jc w:val="both"/>
              <w:rPr>
                <w:sz w:val="20"/>
                <w:szCs w:val="20"/>
              </w:rPr>
            </w:pPr>
            <w:r w:rsidRPr="002C6121">
              <w:rPr>
                <w:sz w:val="20"/>
                <w:szCs w:val="20"/>
              </w:rPr>
              <w:t xml:space="preserve">Zamawiający, w celu spełnienia zapisów Rozporządzenia Prezesa Rady Ministrów z dnia 10.05.2011 r. w sprawie innych niż cena obowiązkowych kryteriów oceny ofert w odniesieniu do niektórych rodzajów zamówień publicznych (Dz.U. z 2011r. Nr 96, </w:t>
            </w:r>
            <w:proofErr w:type="spellStart"/>
            <w:r w:rsidRPr="002C6121">
              <w:rPr>
                <w:sz w:val="20"/>
                <w:szCs w:val="20"/>
              </w:rPr>
              <w:t>poz</w:t>
            </w:r>
            <w:proofErr w:type="spellEnd"/>
            <w:r w:rsidRPr="002C6121">
              <w:rPr>
                <w:sz w:val="20"/>
                <w:szCs w:val="20"/>
              </w:rPr>
              <w:t xml:space="preserve"> 559), wymaga, aby oferowany autobus charakteryzował się:</w:t>
            </w:r>
          </w:p>
          <w:p w:rsidR="00EE23D8" w:rsidRPr="002C6121" w:rsidRDefault="00EE23D8" w:rsidP="00EE23D8">
            <w:pPr>
              <w:pStyle w:val="Tekstpodstawowywcity21"/>
              <w:numPr>
                <w:ilvl w:val="0"/>
                <w:numId w:val="99"/>
              </w:numPr>
              <w:jc w:val="both"/>
              <w:rPr>
                <w:sz w:val="20"/>
                <w:szCs w:val="20"/>
              </w:rPr>
            </w:pPr>
            <w:r w:rsidRPr="002C6121">
              <w:rPr>
                <w:sz w:val="20"/>
                <w:szCs w:val="20"/>
              </w:rPr>
              <w:t xml:space="preserve">zużyciem energii wynoszącym maksymalnie 14 976 000 MJ w cyklu 800.000 km. </w:t>
            </w:r>
          </w:p>
          <w:p w:rsidR="00EE23D8" w:rsidRPr="002C6121" w:rsidRDefault="00EE23D8" w:rsidP="00EE23D8">
            <w:pPr>
              <w:pStyle w:val="Default"/>
              <w:jc w:val="both"/>
              <w:rPr>
                <w:rFonts w:ascii="Times New Roman" w:hAnsi="Times New Roman" w:cs="Times New Roman"/>
                <w:bCs/>
                <w:color w:val="auto"/>
                <w:sz w:val="20"/>
                <w:szCs w:val="20"/>
                <w:lang w:eastAsia="ar-SA"/>
              </w:rPr>
            </w:pP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Wielkość zużywanej energii na jeden kilometr obliczona zostanie wg wzoru:</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 xml:space="preserve"> </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 xml:space="preserve">                                     Zużycie paliwa wg SORT 2 [l] </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 xml:space="preserve">Zużycie energii [MJ/km] = -------------------------------- x 36**[MJ/l) </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 xml:space="preserve">                                                   100 [km] </w:t>
            </w:r>
          </w:p>
          <w:p w:rsidR="00EE23D8" w:rsidRPr="002C6121" w:rsidRDefault="00EE23D8" w:rsidP="00EE23D8">
            <w:pPr>
              <w:pStyle w:val="Tekstpodstawowywcity21"/>
              <w:ind w:left="77" w:firstLine="0"/>
              <w:jc w:val="both"/>
              <w:rPr>
                <w:sz w:val="20"/>
                <w:szCs w:val="20"/>
              </w:rPr>
            </w:pPr>
          </w:p>
          <w:p w:rsidR="00EE23D8" w:rsidRPr="002C6121" w:rsidRDefault="00EE23D8" w:rsidP="00EE23D8">
            <w:pPr>
              <w:pStyle w:val="Tekstpodstawowywcity21"/>
              <w:ind w:left="77" w:firstLine="0"/>
              <w:jc w:val="both"/>
              <w:rPr>
                <w:sz w:val="20"/>
                <w:szCs w:val="20"/>
              </w:rPr>
            </w:pPr>
            <w:r w:rsidRPr="002C6121">
              <w:rPr>
                <w:sz w:val="20"/>
                <w:szCs w:val="20"/>
              </w:rPr>
              <w:t>**przyjęta wartość energetyczna oleju napędowego</w:t>
            </w:r>
          </w:p>
          <w:p w:rsidR="00EE23D8" w:rsidRPr="002C6121" w:rsidRDefault="00EE23D8" w:rsidP="00EE23D8">
            <w:pPr>
              <w:pStyle w:val="Tekstpodstawowywcity21"/>
              <w:ind w:left="77" w:firstLine="0"/>
              <w:jc w:val="both"/>
              <w:rPr>
                <w:sz w:val="20"/>
                <w:szCs w:val="20"/>
              </w:rPr>
            </w:pPr>
          </w:p>
          <w:p w:rsidR="00EE23D8" w:rsidRPr="002C6121" w:rsidRDefault="00EE23D8" w:rsidP="00EE23D8">
            <w:pPr>
              <w:pStyle w:val="Tekstpodstawowywcity21"/>
              <w:numPr>
                <w:ilvl w:val="0"/>
                <w:numId w:val="99"/>
              </w:numPr>
              <w:jc w:val="both"/>
              <w:rPr>
                <w:sz w:val="20"/>
                <w:szCs w:val="20"/>
              </w:rPr>
            </w:pPr>
            <w:r w:rsidRPr="002C6121">
              <w:rPr>
                <w:sz w:val="20"/>
                <w:szCs w:val="20"/>
              </w:rPr>
              <w:t>następującymi maksymalnymi poziomami emisji CO</w:t>
            </w:r>
            <w:r w:rsidRPr="002C6121">
              <w:rPr>
                <w:sz w:val="20"/>
                <w:szCs w:val="20"/>
                <w:vertAlign w:val="subscript"/>
              </w:rPr>
              <w:t>2</w:t>
            </w:r>
            <w:r w:rsidRPr="002C6121">
              <w:rPr>
                <w:sz w:val="20"/>
                <w:szCs w:val="20"/>
              </w:rPr>
              <w:t xml:space="preserve"> oraz zanieczyszczeń:</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a) dwutlenku węgla CO</w:t>
            </w:r>
            <w:r w:rsidRPr="002C6121">
              <w:rPr>
                <w:rFonts w:ascii="Times New Roman" w:hAnsi="Times New Roman" w:cs="Times New Roman"/>
                <w:bCs/>
                <w:color w:val="auto"/>
                <w:sz w:val="20"/>
                <w:szCs w:val="20"/>
                <w:vertAlign w:val="subscript"/>
                <w:lang w:eastAsia="ar-SA"/>
              </w:rPr>
              <w:t>2</w:t>
            </w:r>
            <w:r w:rsidRPr="002C6121">
              <w:rPr>
                <w:rFonts w:ascii="Times New Roman" w:hAnsi="Times New Roman" w:cs="Times New Roman"/>
                <w:bCs/>
                <w:color w:val="auto"/>
                <w:sz w:val="20"/>
                <w:szCs w:val="20"/>
                <w:lang w:eastAsia="ar-SA"/>
              </w:rPr>
              <w:t xml:space="preserve">: 1,352 kg/km </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 xml:space="preserve">b) tlenku azotu </w:t>
            </w:r>
            <w:proofErr w:type="spellStart"/>
            <w:r w:rsidRPr="002C6121">
              <w:rPr>
                <w:rFonts w:ascii="Times New Roman" w:hAnsi="Times New Roman" w:cs="Times New Roman"/>
                <w:bCs/>
                <w:color w:val="auto"/>
                <w:sz w:val="20"/>
                <w:szCs w:val="20"/>
                <w:lang w:eastAsia="ar-SA"/>
              </w:rPr>
              <w:t>NO</w:t>
            </w:r>
            <w:r w:rsidRPr="002C6121">
              <w:rPr>
                <w:rFonts w:ascii="Times New Roman" w:hAnsi="Times New Roman" w:cs="Times New Roman"/>
                <w:bCs/>
                <w:color w:val="auto"/>
                <w:sz w:val="20"/>
                <w:szCs w:val="20"/>
                <w:vertAlign w:val="subscript"/>
                <w:lang w:eastAsia="ar-SA"/>
              </w:rPr>
              <w:t>x</w:t>
            </w:r>
            <w:proofErr w:type="spellEnd"/>
            <w:r w:rsidRPr="002C6121">
              <w:rPr>
                <w:rFonts w:ascii="Times New Roman" w:hAnsi="Times New Roman" w:cs="Times New Roman"/>
                <w:bCs/>
                <w:color w:val="auto"/>
                <w:sz w:val="20"/>
                <w:szCs w:val="20"/>
                <w:lang w:eastAsia="ar-SA"/>
              </w:rPr>
              <w:t xml:space="preserve">: 0,46 g/kWh </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 xml:space="preserve">c) cząstek stałych PM: 0,01 g/kWh </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d) węglowodorów THC: 0,16 g/kWh</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 xml:space="preserve"> </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Emisja CO</w:t>
            </w:r>
            <w:r w:rsidRPr="002C6121">
              <w:rPr>
                <w:rFonts w:ascii="Times New Roman" w:hAnsi="Times New Roman" w:cs="Times New Roman"/>
                <w:bCs/>
                <w:color w:val="auto"/>
                <w:sz w:val="20"/>
                <w:szCs w:val="20"/>
                <w:vertAlign w:val="subscript"/>
                <w:lang w:eastAsia="ar-SA"/>
              </w:rPr>
              <w:t>2</w:t>
            </w:r>
            <w:r w:rsidRPr="002C6121">
              <w:rPr>
                <w:rFonts w:ascii="Times New Roman" w:hAnsi="Times New Roman" w:cs="Times New Roman"/>
                <w:bCs/>
                <w:color w:val="auto"/>
                <w:sz w:val="20"/>
                <w:szCs w:val="20"/>
                <w:lang w:eastAsia="ar-SA"/>
              </w:rPr>
              <w:t xml:space="preserve"> zostanie obliczona wg wzoru:  </w:t>
            </w:r>
          </w:p>
          <w:p w:rsidR="00EE23D8" w:rsidRPr="002C6121" w:rsidRDefault="00EE23D8" w:rsidP="00EE23D8">
            <w:pPr>
              <w:pStyle w:val="Default"/>
              <w:jc w:val="both"/>
              <w:rPr>
                <w:rFonts w:ascii="Times New Roman" w:hAnsi="Times New Roman" w:cs="Times New Roman"/>
                <w:bCs/>
                <w:color w:val="auto"/>
                <w:sz w:val="20"/>
                <w:szCs w:val="20"/>
                <w:lang w:eastAsia="ar-SA"/>
              </w:rPr>
            </w:pP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 xml:space="preserve">                                Zużycie paliwa wg SORT 2 [l] </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Emisja CO</w:t>
            </w:r>
            <w:r w:rsidRPr="002C6121">
              <w:rPr>
                <w:rFonts w:ascii="Times New Roman" w:hAnsi="Times New Roman" w:cs="Times New Roman"/>
                <w:bCs/>
                <w:color w:val="auto"/>
                <w:sz w:val="20"/>
                <w:szCs w:val="20"/>
                <w:vertAlign w:val="subscript"/>
                <w:lang w:eastAsia="ar-SA"/>
              </w:rPr>
              <w:t>2</w:t>
            </w:r>
            <w:r w:rsidRPr="002C6121">
              <w:rPr>
                <w:rFonts w:ascii="Times New Roman" w:hAnsi="Times New Roman" w:cs="Times New Roman"/>
                <w:bCs/>
                <w:color w:val="auto"/>
                <w:sz w:val="20"/>
                <w:szCs w:val="20"/>
                <w:lang w:eastAsia="ar-SA"/>
              </w:rPr>
              <w:t xml:space="preserve"> [kg/km] = ------------------------------------ x 2,6 * [kg/l] </w:t>
            </w: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 xml:space="preserve">                                              100 [km] </w:t>
            </w:r>
          </w:p>
          <w:p w:rsidR="00EE23D8" w:rsidRPr="002C6121" w:rsidRDefault="00EE23D8" w:rsidP="00EE23D8">
            <w:pPr>
              <w:pStyle w:val="Default"/>
              <w:jc w:val="both"/>
              <w:rPr>
                <w:rFonts w:ascii="Times New Roman" w:hAnsi="Times New Roman" w:cs="Times New Roman"/>
                <w:bCs/>
                <w:color w:val="auto"/>
                <w:sz w:val="20"/>
                <w:szCs w:val="20"/>
                <w:lang w:eastAsia="ar-SA"/>
              </w:rPr>
            </w:pPr>
          </w:p>
          <w:p w:rsidR="00EE23D8" w:rsidRPr="002C6121" w:rsidRDefault="00EE23D8" w:rsidP="00EE23D8">
            <w:pPr>
              <w:pStyle w:val="Default"/>
              <w:jc w:val="both"/>
              <w:rPr>
                <w:rFonts w:ascii="Times New Roman" w:hAnsi="Times New Roman" w:cs="Times New Roman"/>
                <w:bCs/>
                <w:color w:val="auto"/>
                <w:sz w:val="20"/>
                <w:szCs w:val="20"/>
                <w:lang w:eastAsia="ar-SA"/>
              </w:rPr>
            </w:pPr>
            <w:r w:rsidRPr="002C6121">
              <w:rPr>
                <w:rFonts w:ascii="Times New Roman" w:hAnsi="Times New Roman" w:cs="Times New Roman"/>
                <w:bCs/>
                <w:color w:val="auto"/>
                <w:sz w:val="20"/>
                <w:szCs w:val="20"/>
                <w:lang w:eastAsia="ar-SA"/>
              </w:rPr>
              <w:t>* przyjęty wskaźnik emisji CO</w:t>
            </w:r>
            <w:r w:rsidRPr="002C6121">
              <w:rPr>
                <w:rFonts w:ascii="Times New Roman" w:hAnsi="Times New Roman" w:cs="Times New Roman"/>
                <w:bCs/>
                <w:color w:val="auto"/>
                <w:sz w:val="20"/>
                <w:szCs w:val="20"/>
                <w:vertAlign w:val="subscript"/>
                <w:lang w:eastAsia="ar-SA"/>
              </w:rPr>
              <w:t>2</w:t>
            </w:r>
            <w:r w:rsidRPr="002C6121">
              <w:rPr>
                <w:rFonts w:ascii="Times New Roman" w:hAnsi="Times New Roman" w:cs="Times New Roman"/>
                <w:bCs/>
                <w:color w:val="auto"/>
                <w:sz w:val="20"/>
                <w:szCs w:val="20"/>
                <w:lang w:eastAsia="ar-SA"/>
              </w:rPr>
              <w:t xml:space="preserve"> na litr paliwa </w:t>
            </w:r>
          </w:p>
        </w:tc>
        <w:tc>
          <w:tcPr>
            <w:tcW w:w="2041" w:type="dxa"/>
            <w:tcBorders>
              <w:top w:val="single" w:sz="4" w:space="0" w:color="auto"/>
              <w:left w:val="single" w:sz="4" w:space="0" w:color="000000"/>
              <w:bottom w:val="single" w:sz="4" w:space="0" w:color="auto"/>
              <w:right w:val="single" w:sz="4" w:space="0" w:color="000000"/>
            </w:tcBorders>
            <w:vAlign w:val="center"/>
          </w:tcPr>
          <w:p w:rsidR="00EE23D8" w:rsidRPr="002C6121" w:rsidRDefault="00EE23D8" w:rsidP="00EE23D8">
            <w:pPr>
              <w:snapToGrid w:val="0"/>
              <w:rPr>
                <w:rFonts w:ascii="Times New Roman" w:hAnsi="Times New Roman"/>
                <w:sz w:val="18"/>
                <w:szCs w:val="18"/>
              </w:rPr>
            </w:pPr>
            <w:r w:rsidRPr="002C6121">
              <w:rPr>
                <w:rFonts w:ascii="Times New Roman" w:hAnsi="Times New Roman"/>
                <w:b/>
                <w:sz w:val="20"/>
                <w:szCs w:val="20"/>
              </w:rPr>
              <w:t>Zużycie paliwa wg SORT 2</w:t>
            </w:r>
            <w:r w:rsidRPr="002C6121">
              <w:rPr>
                <w:rFonts w:ascii="Times New Roman" w:hAnsi="Times New Roman"/>
                <w:sz w:val="18"/>
                <w:szCs w:val="18"/>
              </w:rPr>
              <w:t xml:space="preserve"> (należy podać na podstawie Raportu Technicznego drogowego zużycia paliwa (test SORT 2) przez oferowany autobus, wykonanego zgodnie z wytycznymi UITP2)</w:t>
            </w:r>
            <w:r w:rsidRPr="002C6121">
              <w:rPr>
                <w:rFonts w:ascii="Times New Roman" w:hAnsi="Times New Roman"/>
                <w:b/>
                <w:sz w:val="20"/>
                <w:szCs w:val="20"/>
              </w:rPr>
              <w:t>: …… [l/100 km]</w:t>
            </w:r>
          </w:p>
          <w:p w:rsidR="00EE23D8" w:rsidRPr="002C6121" w:rsidRDefault="00EE23D8" w:rsidP="00EE23D8">
            <w:pPr>
              <w:snapToGrid w:val="0"/>
              <w:rPr>
                <w:rFonts w:ascii="Times New Roman" w:hAnsi="Times New Roman"/>
                <w:sz w:val="18"/>
                <w:szCs w:val="18"/>
              </w:rPr>
            </w:pPr>
          </w:p>
          <w:p w:rsidR="00EE23D8" w:rsidRPr="002C6121" w:rsidRDefault="00EE23D8" w:rsidP="00EE23D8">
            <w:pPr>
              <w:snapToGrid w:val="0"/>
              <w:rPr>
                <w:rFonts w:ascii="Times New Roman" w:hAnsi="Times New Roman"/>
                <w:sz w:val="18"/>
                <w:szCs w:val="18"/>
              </w:rPr>
            </w:pPr>
            <w:r w:rsidRPr="002C6121">
              <w:rPr>
                <w:rFonts w:ascii="Times New Roman" w:hAnsi="Times New Roman"/>
                <w:b/>
                <w:sz w:val="20"/>
                <w:szCs w:val="20"/>
              </w:rPr>
              <w:t xml:space="preserve">Poziomy emisji zanieczyszczeń </w:t>
            </w:r>
            <w:r w:rsidRPr="002C6121">
              <w:rPr>
                <w:rFonts w:ascii="Times New Roman" w:hAnsi="Times New Roman"/>
                <w:sz w:val="18"/>
                <w:szCs w:val="18"/>
              </w:rPr>
              <w:t>(należy podać na podstawie wyników badań homologacyjnych silnika zamontowanego w oferowanym pojeździe):</w:t>
            </w:r>
          </w:p>
          <w:p w:rsidR="00EE23D8" w:rsidRPr="002C6121" w:rsidRDefault="00EE23D8" w:rsidP="00EE23D8">
            <w:pPr>
              <w:snapToGrid w:val="0"/>
              <w:rPr>
                <w:rFonts w:ascii="Times New Roman" w:hAnsi="Times New Roman"/>
                <w:b/>
                <w:sz w:val="20"/>
                <w:szCs w:val="20"/>
              </w:rPr>
            </w:pPr>
            <w:proofErr w:type="spellStart"/>
            <w:r w:rsidRPr="002C6121">
              <w:rPr>
                <w:rFonts w:ascii="Times New Roman" w:hAnsi="Times New Roman"/>
                <w:b/>
                <w:bCs w:val="0"/>
                <w:sz w:val="20"/>
                <w:szCs w:val="20"/>
              </w:rPr>
              <w:t>NO</w:t>
            </w:r>
            <w:r w:rsidRPr="002C6121">
              <w:rPr>
                <w:rFonts w:ascii="Times New Roman" w:hAnsi="Times New Roman"/>
                <w:b/>
                <w:bCs w:val="0"/>
                <w:sz w:val="20"/>
                <w:szCs w:val="20"/>
                <w:vertAlign w:val="subscript"/>
              </w:rPr>
              <w:t>x</w:t>
            </w:r>
            <w:proofErr w:type="spellEnd"/>
            <w:r w:rsidRPr="002C6121">
              <w:rPr>
                <w:rFonts w:ascii="Times New Roman" w:hAnsi="Times New Roman"/>
                <w:b/>
                <w:bCs w:val="0"/>
                <w:sz w:val="20"/>
                <w:szCs w:val="20"/>
              </w:rPr>
              <w:t>: …… g/kWh</w:t>
            </w:r>
            <w:r w:rsidRPr="002C6121">
              <w:rPr>
                <w:rFonts w:ascii="Times New Roman" w:hAnsi="Times New Roman"/>
                <w:b/>
                <w:sz w:val="20"/>
                <w:szCs w:val="20"/>
              </w:rPr>
              <w:t xml:space="preserve"> </w:t>
            </w:r>
          </w:p>
          <w:p w:rsidR="00EE23D8" w:rsidRPr="002C6121" w:rsidRDefault="00EE23D8" w:rsidP="00EE23D8">
            <w:pPr>
              <w:snapToGrid w:val="0"/>
              <w:rPr>
                <w:rFonts w:ascii="Times New Roman" w:hAnsi="Times New Roman"/>
                <w:b/>
                <w:bCs w:val="0"/>
                <w:sz w:val="20"/>
                <w:szCs w:val="20"/>
              </w:rPr>
            </w:pPr>
            <w:r w:rsidRPr="002C6121">
              <w:rPr>
                <w:rFonts w:ascii="Times New Roman" w:hAnsi="Times New Roman"/>
                <w:b/>
                <w:bCs w:val="0"/>
                <w:sz w:val="20"/>
                <w:szCs w:val="20"/>
              </w:rPr>
              <w:t>PM: …… g/kWh</w:t>
            </w:r>
          </w:p>
          <w:p w:rsidR="00EE23D8" w:rsidRPr="002C6121" w:rsidRDefault="00EE23D8" w:rsidP="00EE23D8">
            <w:pPr>
              <w:snapToGrid w:val="0"/>
              <w:rPr>
                <w:rFonts w:ascii="Times New Roman" w:hAnsi="Times New Roman"/>
                <w:b/>
                <w:sz w:val="20"/>
                <w:szCs w:val="20"/>
              </w:rPr>
            </w:pPr>
            <w:r w:rsidRPr="002C6121">
              <w:rPr>
                <w:rFonts w:ascii="Times New Roman" w:hAnsi="Times New Roman"/>
                <w:b/>
                <w:bCs w:val="0"/>
                <w:sz w:val="20"/>
                <w:szCs w:val="20"/>
              </w:rPr>
              <w:t>THC: …… g/kWh</w:t>
            </w:r>
          </w:p>
        </w:tc>
      </w:tr>
    </w:tbl>
    <w:p w:rsidR="003C4AD2" w:rsidRPr="002C6121" w:rsidRDefault="003C4AD2" w:rsidP="00990A11">
      <w:pPr>
        <w:jc w:val="both"/>
        <w:rPr>
          <w:rFonts w:ascii="Times New Roman" w:hAnsi="Times New Roman"/>
          <w:b/>
        </w:rPr>
      </w:pPr>
    </w:p>
    <w:p w:rsidR="00990A11" w:rsidRPr="002C6121" w:rsidRDefault="00990A11" w:rsidP="00680313">
      <w:pPr>
        <w:autoSpaceDE w:val="0"/>
        <w:autoSpaceDN w:val="0"/>
        <w:adjustRightInd w:val="0"/>
        <w:rPr>
          <w:rFonts w:ascii="Times New Roman" w:hAnsi="Times New Roman"/>
          <w:sz w:val="24"/>
        </w:rPr>
      </w:pPr>
    </w:p>
    <w:p w:rsidR="006F20FB" w:rsidRPr="002C6121" w:rsidRDefault="006F20FB" w:rsidP="00680313">
      <w:pPr>
        <w:autoSpaceDE w:val="0"/>
        <w:autoSpaceDN w:val="0"/>
        <w:adjustRightInd w:val="0"/>
        <w:rPr>
          <w:rFonts w:ascii="Times New Roman" w:hAnsi="Times New Roman"/>
          <w:sz w:val="24"/>
        </w:rPr>
      </w:pPr>
    </w:p>
    <w:p w:rsidR="006F20FB" w:rsidRPr="002C6121" w:rsidRDefault="006F20FB" w:rsidP="00680313">
      <w:pPr>
        <w:autoSpaceDE w:val="0"/>
        <w:autoSpaceDN w:val="0"/>
        <w:adjustRightInd w:val="0"/>
        <w:rPr>
          <w:rFonts w:ascii="Times New Roman" w:hAnsi="Times New Roman"/>
          <w:sz w:val="24"/>
        </w:rPr>
      </w:pPr>
    </w:p>
    <w:p w:rsidR="00D23B20" w:rsidRPr="002C6121" w:rsidRDefault="00D23B20" w:rsidP="00D23B20">
      <w:pPr>
        <w:autoSpaceDE w:val="0"/>
        <w:autoSpaceDN w:val="0"/>
        <w:adjustRightInd w:val="0"/>
        <w:jc w:val="center"/>
        <w:rPr>
          <w:rFonts w:ascii="Times New Roman" w:hAnsi="Times New Roman"/>
          <w:sz w:val="20"/>
          <w:szCs w:val="20"/>
        </w:rPr>
      </w:pPr>
      <w:r w:rsidRPr="002C6121">
        <w:rPr>
          <w:rFonts w:ascii="Times New Roman" w:hAnsi="Times New Roman"/>
          <w:sz w:val="20"/>
          <w:szCs w:val="20"/>
        </w:rPr>
        <w:t>........................................................</w:t>
      </w:r>
    </w:p>
    <w:p w:rsidR="00E6794F" w:rsidRPr="002C6121" w:rsidRDefault="00D23B20" w:rsidP="00E6794F">
      <w:pPr>
        <w:autoSpaceDE w:val="0"/>
        <w:autoSpaceDN w:val="0"/>
        <w:adjustRightInd w:val="0"/>
        <w:jc w:val="center"/>
        <w:rPr>
          <w:rFonts w:ascii="Times New Roman" w:hAnsi="Times New Roman"/>
          <w:sz w:val="20"/>
          <w:szCs w:val="20"/>
        </w:rPr>
      </w:pPr>
      <w:r w:rsidRPr="002C6121">
        <w:rPr>
          <w:rFonts w:ascii="Times New Roman" w:hAnsi="Times New Roman"/>
          <w:sz w:val="20"/>
          <w:szCs w:val="20"/>
        </w:rPr>
        <w:t>podpis osoby/osób upoważnionych</w:t>
      </w:r>
    </w:p>
    <w:p w:rsidR="00EF7C57" w:rsidRPr="002C6121" w:rsidRDefault="00D23B20" w:rsidP="00E6794F">
      <w:pPr>
        <w:autoSpaceDE w:val="0"/>
        <w:autoSpaceDN w:val="0"/>
        <w:adjustRightInd w:val="0"/>
        <w:jc w:val="center"/>
        <w:rPr>
          <w:rFonts w:ascii="Times New Roman" w:hAnsi="Times New Roman"/>
          <w:sz w:val="20"/>
          <w:szCs w:val="20"/>
        </w:rPr>
      </w:pPr>
      <w:r w:rsidRPr="002C6121">
        <w:rPr>
          <w:rFonts w:ascii="Times New Roman" w:hAnsi="Times New Roman"/>
          <w:sz w:val="20"/>
          <w:szCs w:val="20"/>
        </w:rPr>
        <w:t>do</w:t>
      </w:r>
      <w:r w:rsidR="00871EF3" w:rsidRPr="002C6121">
        <w:rPr>
          <w:rFonts w:ascii="Times New Roman" w:hAnsi="Times New Roman"/>
          <w:sz w:val="20"/>
          <w:szCs w:val="20"/>
        </w:rPr>
        <w:t xml:space="preserve"> </w:t>
      </w:r>
      <w:r w:rsidRPr="002C6121">
        <w:rPr>
          <w:rFonts w:ascii="Times New Roman" w:hAnsi="Times New Roman"/>
          <w:sz w:val="20"/>
          <w:szCs w:val="20"/>
        </w:rPr>
        <w:t>występowania w imieniu wykonawcy</w:t>
      </w:r>
    </w:p>
    <w:sectPr w:rsidR="00EF7C57" w:rsidRPr="002C6121" w:rsidSect="000172DC">
      <w:headerReference w:type="default" r:id="rId8"/>
      <w:footerReference w:type="default" r:id="rId9"/>
      <w:pgSz w:w="11905" w:h="16837"/>
      <w:pgMar w:top="1079" w:right="1132" w:bottom="765" w:left="851" w:header="709"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C5" w:rsidRDefault="00F802C5" w:rsidP="00646073">
      <w:r>
        <w:separator/>
      </w:r>
    </w:p>
  </w:endnote>
  <w:endnote w:type="continuationSeparator" w:id="0">
    <w:p w:rsidR="00F802C5" w:rsidRDefault="00F802C5"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B4" w:rsidRDefault="002B12B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C5" w:rsidRDefault="00F802C5" w:rsidP="00646073">
      <w:r>
        <w:separator/>
      </w:r>
    </w:p>
  </w:footnote>
  <w:footnote w:type="continuationSeparator" w:id="0">
    <w:p w:rsidR="00F802C5" w:rsidRDefault="00F802C5"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B4" w:rsidRDefault="002B12B4" w:rsidP="003A26AB">
    <w:pPr>
      <w:pStyle w:val="Nagwek"/>
      <w:jc w:val="right"/>
      <w:rPr>
        <w:rFonts w:ascii="Times New Roman" w:hAnsi="Times New Roman"/>
        <w:b/>
        <w:sz w:val="16"/>
        <w:szCs w:val="16"/>
      </w:rPr>
    </w:pPr>
    <w:r>
      <w:rPr>
        <w:rFonts w:ascii="Times New Roman" w:hAnsi="Times New Roman"/>
        <w:b/>
        <w:sz w:val="16"/>
        <w:szCs w:val="16"/>
      </w:rPr>
      <w:t>Załącznik nr 1</w:t>
    </w:r>
    <w:r>
      <w:rPr>
        <w:rFonts w:ascii="Times New Roman" w:hAnsi="Times New Roman"/>
        <w:b/>
        <w:sz w:val="16"/>
        <w:szCs w:val="16"/>
        <w:lang w:val="pl-PL"/>
      </w:rPr>
      <w:t>b</w:t>
    </w:r>
    <w:r>
      <w:rPr>
        <w:rFonts w:ascii="Times New Roman" w:hAnsi="Times New Roman"/>
        <w:b/>
        <w:sz w:val="16"/>
        <w:szCs w:val="16"/>
      </w:rPr>
      <w:t xml:space="preserve"> do specyfikacji istotnych warunków zamówienia-</w:t>
    </w:r>
  </w:p>
  <w:p w:rsidR="002B12B4" w:rsidRDefault="002B12B4" w:rsidP="003A26AB">
    <w:pPr>
      <w:pStyle w:val="Nagwek"/>
      <w:jc w:val="right"/>
      <w:rPr>
        <w:rFonts w:ascii="Times New Roman" w:hAnsi="Times New Roman"/>
        <w:b/>
        <w:color w:val="FF0000"/>
        <w:sz w:val="16"/>
        <w:szCs w:val="16"/>
        <w:lang w:val="pl-PL"/>
      </w:rPr>
    </w:pPr>
    <w:r>
      <w:rPr>
        <w:rFonts w:ascii="Times New Roman" w:hAnsi="Times New Roman"/>
        <w:b/>
        <w:sz w:val="16"/>
        <w:szCs w:val="16"/>
      </w:rPr>
      <w:t>Specyfikacja techniczna autobusów przegubowych</w:t>
    </w:r>
  </w:p>
  <w:p w:rsidR="002B12B4" w:rsidRPr="00147248" w:rsidRDefault="002B12B4" w:rsidP="00041C60">
    <w:pPr>
      <w:pStyle w:val="Nagwek"/>
      <w:jc w:val="right"/>
      <w:rPr>
        <w:rFonts w:ascii="Times New Roman" w:hAnsi="Times New Roman"/>
        <w:b/>
        <w:color w:val="FF0000"/>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15:restartNumberingAfterBreak="0">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15:restartNumberingAfterBreak="0">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15:restartNumberingAfterBreak="0">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15:restartNumberingAfterBreak="0">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15:restartNumberingAfterBreak="0">
    <w:nsid w:val="00AC77B9"/>
    <w:multiLevelType w:val="hybridMultilevel"/>
    <w:tmpl w:val="BC7EBF1A"/>
    <w:lvl w:ilvl="0" w:tplc="C42A2A72">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15E19B5"/>
    <w:multiLevelType w:val="hybridMultilevel"/>
    <w:tmpl w:val="D25839C8"/>
    <w:lvl w:ilvl="0" w:tplc="A21A6C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1A54E1D"/>
    <w:multiLevelType w:val="hybridMultilevel"/>
    <w:tmpl w:val="7012DE54"/>
    <w:lvl w:ilvl="0" w:tplc="5128FED2">
      <w:start w:val="1"/>
      <w:numFmt w:val="decimal"/>
      <w:lvlText w:val="%1."/>
      <w:lvlJc w:val="left"/>
      <w:pPr>
        <w:ind w:left="510" w:hanging="453"/>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01D32986"/>
    <w:multiLevelType w:val="hybridMultilevel"/>
    <w:tmpl w:val="BFB2AA5E"/>
    <w:lvl w:ilvl="0" w:tplc="F3326180">
      <w:start w:val="1"/>
      <w:numFmt w:val="decimal"/>
      <w:lvlText w:val="26.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1E85C6D"/>
    <w:multiLevelType w:val="hybridMultilevel"/>
    <w:tmpl w:val="2CEEF81A"/>
    <w:lvl w:ilvl="0" w:tplc="2AC08FF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D31097"/>
    <w:multiLevelType w:val="hybridMultilevel"/>
    <w:tmpl w:val="A584650A"/>
    <w:lvl w:ilvl="0" w:tplc="2ED29E5C">
      <w:start w:val="1"/>
      <w:numFmt w:val="decimal"/>
      <w:lvlText w:val="23.%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049A263A"/>
    <w:multiLevelType w:val="hybridMultilevel"/>
    <w:tmpl w:val="6AEC57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06F47CD5"/>
    <w:multiLevelType w:val="hybridMultilevel"/>
    <w:tmpl w:val="98C66304"/>
    <w:lvl w:ilvl="0" w:tplc="0028364A">
      <w:start w:val="1"/>
      <w:numFmt w:val="decimal"/>
      <w:lvlText w:val="16.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8333AFA"/>
    <w:multiLevelType w:val="hybridMultilevel"/>
    <w:tmpl w:val="77F673B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38" w15:restartNumberingAfterBreak="0">
    <w:nsid w:val="099D76C4"/>
    <w:multiLevelType w:val="multilevel"/>
    <w:tmpl w:val="12582AE4"/>
    <w:lvl w:ilvl="0">
      <w:start w:val="18"/>
      <w:numFmt w:val="decimal"/>
      <w:lvlText w:val="%1"/>
      <w:lvlJc w:val="left"/>
      <w:pPr>
        <w:ind w:left="636" w:hanging="636"/>
      </w:pPr>
      <w:rPr>
        <w:rFonts w:hint="default"/>
      </w:rPr>
    </w:lvl>
    <w:lvl w:ilvl="1">
      <w:start w:val="14"/>
      <w:numFmt w:val="decimal"/>
      <w:lvlText w:val="%1.%2"/>
      <w:lvlJc w:val="left"/>
      <w:pPr>
        <w:ind w:left="816" w:hanging="63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9" w15:restartNumberingAfterBreak="0">
    <w:nsid w:val="0AD41EEB"/>
    <w:multiLevelType w:val="hybridMultilevel"/>
    <w:tmpl w:val="16C02A88"/>
    <w:lvl w:ilvl="0" w:tplc="1E84F860">
      <w:start w:val="1"/>
      <w:numFmt w:val="decimal"/>
      <w:lvlText w:val="13.4.%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0" w15:restartNumberingAfterBreak="0">
    <w:nsid w:val="0B0450BE"/>
    <w:multiLevelType w:val="hybridMultilevel"/>
    <w:tmpl w:val="B4F496DA"/>
    <w:lvl w:ilvl="0" w:tplc="9A2E7F58">
      <w:start w:val="1"/>
      <w:numFmt w:val="decimal"/>
      <w:lvlText w:val="12.4.%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1" w15:restartNumberingAfterBreak="0">
    <w:nsid w:val="0C234F41"/>
    <w:multiLevelType w:val="multilevel"/>
    <w:tmpl w:val="9BF214B0"/>
    <w:lvl w:ilvl="0">
      <w:start w:val="19"/>
      <w:numFmt w:val="decimal"/>
      <w:lvlText w:val="%1."/>
      <w:lvlJc w:val="left"/>
      <w:pPr>
        <w:ind w:left="360" w:hanging="360"/>
      </w:pPr>
      <w:rPr>
        <w:rFonts w:hint="default"/>
      </w:rPr>
    </w:lvl>
    <w:lvl w:ilvl="1">
      <w:start w:val="4"/>
      <w:numFmt w:val="decimal"/>
      <w:isLgl/>
      <w:lvlText w:val="%1.%2."/>
      <w:lvlJc w:val="left"/>
      <w:pPr>
        <w:ind w:left="75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42" w15:restartNumberingAfterBreak="0">
    <w:nsid w:val="0F1E24D4"/>
    <w:multiLevelType w:val="hybridMultilevel"/>
    <w:tmpl w:val="D40C7C1E"/>
    <w:lvl w:ilvl="0" w:tplc="0910F008">
      <w:start w:val="1"/>
      <w:numFmt w:val="decimal"/>
      <w:lvlText w:val="14.%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43" w15:restartNumberingAfterBreak="0">
    <w:nsid w:val="0F8513B1"/>
    <w:multiLevelType w:val="multilevel"/>
    <w:tmpl w:val="396C6750"/>
    <w:lvl w:ilvl="0">
      <w:start w:val="1"/>
      <w:numFmt w:val="decimal"/>
      <w:lvlText w:val="11.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01F34A7"/>
    <w:multiLevelType w:val="hybridMultilevel"/>
    <w:tmpl w:val="E7ECEC0C"/>
    <w:lvl w:ilvl="0" w:tplc="BF8ACD20">
      <w:start w:val="1"/>
      <w:numFmt w:val="decimal"/>
      <w:lvlText w:val="%1)"/>
      <w:lvlJc w:val="left"/>
      <w:pPr>
        <w:ind w:left="437"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45" w15:restartNumberingAfterBreak="0">
    <w:nsid w:val="10C87774"/>
    <w:multiLevelType w:val="hybridMultilevel"/>
    <w:tmpl w:val="AD5E62D2"/>
    <w:lvl w:ilvl="0" w:tplc="8CB8E0B2">
      <w:start w:val="1"/>
      <w:numFmt w:val="decimal"/>
      <w:lvlText w:val="30.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6B7BD4"/>
    <w:multiLevelType w:val="multilevel"/>
    <w:tmpl w:val="7062FBF2"/>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1A957BB4"/>
    <w:multiLevelType w:val="multilevel"/>
    <w:tmpl w:val="A6B05EE8"/>
    <w:lvl w:ilvl="0">
      <w:start w:val="1"/>
      <w:numFmt w:val="decimal"/>
      <w:lvlText w:val="31.2.%1"/>
      <w:lvlJc w:val="center"/>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2.%3"/>
      <w:lvlJc w:val="center"/>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1AD873A8"/>
    <w:multiLevelType w:val="hybridMultilevel"/>
    <w:tmpl w:val="796CBEF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1C7C679F"/>
    <w:multiLevelType w:val="multilevel"/>
    <w:tmpl w:val="A3FEB64E"/>
    <w:lvl w:ilvl="0">
      <w:start w:val="3"/>
      <w:numFmt w:val="decimal"/>
      <w:lvlText w:val="3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8.3.%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CD6040A"/>
    <w:multiLevelType w:val="hybridMultilevel"/>
    <w:tmpl w:val="5E1A932A"/>
    <w:lvl w:ilvl="0" w:tplc="7C38D4FC">
      <w:start w:val="1"/>
      <w:numFmt w:val="decimal"/>
      <w:lvlText w:val="13.%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51" w15:restartNumberingAfterBreak="0">
    <w:nsid w:val="1DF61722"/>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B641F9"/>
    <w:multiLevelType w:val="multilevel"/>
    <w:tmpl w:val="1F0431A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FC7540F"/>
    <w:multiLevelType w:val="hybridMultilevel"/>
    <w:tmpl w:val="4C54B948"/>
    <w:lvl w:ilvl="0" w:tplc="5A1674AC">
      <w:start w:val="1"/>
      <w:numFmt w:val="decimal"/>
      <w:lvlText w:val="24.%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4" w15:restartNumberingAfterBreak="0">
    <w:nsid w:val="229F793C"/>
    <w:multiLevelType w:val="hybridMultilevel"/>
    <w:tmpl w:val="E1B68BB4"/>
    <w:lvl w:ilvl="0" w:tplc="31EC9B22">
      <w:start w:val="1"/>
      <w:numFmt w:val="decimal"/>
      <w:lvlText w:val="4.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C35CC9"/>
    <w:multiLevelType w:val="hybridMultilevel"/>
    <w:tmpl w:val="0BF03686"/>
    <w:lvl w:ilvl="0" w:tplc="C984705C">
      <w:start w:val="1"/>
      <w:numFmt w:val="decimal"/>
      <w:lvlText w:val="5.%1"/>
      <w:lvlJc w:val="left"/>
      <w:pPr>
        <w:ind w:left="163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23F237BE"/>
    <w:multiLevelType w:val="hybridMultilevel"/>
    <w:tmpl w:val="969698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BB2557"/>
    <w:multiLevelType w:val="multilevel"/>
    <w:tmpl w:val="B0AA16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7AA6294"/>
    <w:multiLevelType w:val="multilevel"/>
    <w:tmpl w:val="45808A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28904521"/>
    <w:multiLevelType w:val="multilevel"/>
    <w:tmpl w:val="990849E6"/>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rPr>
    </w:lvl>
    <w:lvl w:ilvl="2">
      <w:start w:val="7"/>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0" w15:restartNumberingAfterBreak="0">
    <w:nsid w:val="291A08FF"/>
    <w:multiLevelType w:val="multilevel"/>
    <w:tmpl w:val="CBC02082"/>
    <w:lvl w:ilvl="0">
      <w:start w:val="1"/>
      <w:numFmt w:val="decimal"/>
      <w:lvlText w:val="14.4.%1"/>
      <w:lvlJc w:val="center"/>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91F3B3C"/>
    <w:multiLevelType w:val="multilevel"/>
    <w:tmpl w:val="10CE1ADA"/>
    <w:lvl w:ilvl="0">
      <w:start w:val="18"/>
      <w:numFmt w:val="decimal"/>
      <w:lvlText w:val="%1"/>
      <w:lvlJc w:val="left"/>
      <w:pPr>
        <w:ind w:left="528" w:hanging="528"/>
      </w:pPr>
      <w:rPr>
        <w:rFonts w:hint="default"/>
        <w:b/>
      </w:rPr>
    </w:lvl>
    <w:lvl w:ilvl="1">
      <w:start w:val="9"/>
      <w:numFmt w:val="decimal"/>
      <w:lvlText w:val="%1.%2"/>
      <w:lvlJc w:val="left"/>
      <w:pPr>
        <w:ind w:left="708" w:hanging="528"/>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62" w15:restartNumberingAfterBreak="0">
    <w:nsid w:val="29567908"/>
    <w:multiLevelType w:val="hybridMultilevel"/>
    <w:tmpl w:val="65F6017E"/>
    <w:lvl w:ilvl="0" w:tplc="1002640A">
      <w:start w:val="1"/>
      <w:numFmt w:val="decimal"/>
      <w:lvlText w:val="25.%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3" w15:restartNumberingAfterBreak="0">
    <w:nsid w:val="2C0049E3"/>
    <w:multiLevelType w:val="hybridMultilevel"/>
    <w:tmpl w:val="E6B65804"/>
    <w:lvl w:ilvl="0" w:tplc="E280E72A">
      <w:start w:val="1"/>
      <w:numFmt w:val="decimal"/>
      <w:lvlText w:val="12.%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C821F6"/>
    <w:multiLevelType w:val="multilevel"/>
    <w:tmpl w:val="1E32CAB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5" w15:restartNumberingAfterBreak="0">
    <w:nsid w:val="2E621342"/>
    <w:multiLevelType w:val="hybridMultilevel"/>
    <w:tmpl w:val="425E68B6"/>
    <w:lvl w:ilvl="0" w:tplc="11B495BE">
      <w:start w:val="1"/>
      <w:numFmt w:val="decimal"/>
      <w:lvlText w:val="21.%1"/>
      <w:lvlJc w:val="center"/>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66" w15:restartNumberingAfterBreak="0">
    <w:nsid w:val="2FC14E8A"/>
    <w:multiLevelType w:val="hybridMultilevel"/>
    <w:tmpl w:val="CA2439CA"/>
    <w:lvl w:ilvl="0" w:tplc="CCEC30EA">
      <w:start w:val="1"/>
      <w:numFmt w:val="decimal"/>
      <w:lvlText w:val="31.%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7" w15:restartNumberingAfterBreak="0">
    <w:nsid w:val="2FF33B49"/>
    <w:multiLevelType w:val="multilevel"/>
    <w:tmpl w:val="32E6EE02"/>
    <w:lvl w:ilvl="0">
      <w:start w:val="5"/>
      <w:numFmt w:val="decimal"/>
      <w:lvlText w:val="%1."/>
      <w:lvlJc w:val="left"/>
      <w:pPr>
        <w:ind w:left="468" w:hanging="468"/>
      </w:pPr>
      <w:rPr>
        <w:rFonts w:hint="default"/>
      </w:rPr>
    </w:lvl>
    <w:lvl w:ilvl="1">
      <w:start w:val="4"/>
      <w:numFmt w:val="decimal"/>
      <w:lvlText w:val="%1.%2."/>
      <w:lvlJc w:val="left"/>
      <w:pPr>
        <w:ind w:left="420" w:hanging="468"/>
      </w:pPr>
      <w:rPr>
        <w:rFonts w:hint="default"/>
      </w:rPr>
    </w:lvl>
    <w:lvl w:ilvl="2">
      <w:start w:val="1"/>
      <w:numFmt w:val="decimal"/>
      <w:lvlText w:val="%1.%2.%3."/>
      <w:lvlJc w:val="left"/>
      <w:pPr>
        <w:ind w:left="624" w:hanging="720"/>
      </w:pPr>
      <w:rPr>
        <w:rFonts w:hint="default"/>
      </w:rPr>
    </w:lvl>
    <w:lvl w:ilvl="3">
      <w:start w:val="1"/>
      <w:numFmt w:val="decimal"/>
      <w:lvlText w:val="%1.%2.%3.%4."/>
      <w:lvlJc w:val="left"/>
      <w:pPr>
        <w:ind w:left="576" w:hanging="72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840" w:hanging="1080"/>
      </w:pPr>
      <w:rPr>
        <w:rFonts w:hint="default"/>
      </w:rPr>
    </w:lvl>
    <w:lvl w:ilvl="6">
      <w:start w:val="1"/>
      <w:numFmt w:val="decimal"/>
      <w:lvlText w:val="%1.%2.%3.%4.%5.%6.%7."/>
      <w:lvlJc w:val="left"/>
      <w:pPr>
        <w:ind w:left="792" w:hanging="1080"/>
      </w:pPr>
      <w:rPr>
        <w:rFonts w:hint="default"/>
      </w:rPr>
    </w:lvl>
    <w:lvl w:ilvl="7">
      <w:start w:val="1"/>
      <w:numFmt w:val="decimal"/>
      <w:lvlText w:val="%1.%2.%3.%4.%5.%6.%7.%8."/>
      <w:lvlJc w:val="left"/>
      <w:pPr>
        <w:ind w:left="1104" w:hanging="1440"/>
      </w:pPr>
      <w:rPr>
        <w:rFonts w:hint="default"/>
      </w:rPr>
    </w:lvl>
    <w:lvl w:ilvl="8">
      <w:start w:val="1"/>
      <w:numFmt w:val="decimal"/>
      <w:lvlText w:val="%1.%2.%3.%4.%5.%6.%7.%8.%9."/>
      <w:lvlJc w:val="left"/>
      <w:pPr>
        <w:ind w:left="1056" w:hanging="1440"/>
      </w:pPr>
      <w:rPr>
        <w:rFonts w:hint="default"/>
      </w:rPr>
    </w:lvl>
  </w:abstractNum>
  <w:abstractNum w:abstractNumId="68" w15:restartNumberingAfterBreak="0">
    <w:nsid w:val="32C5760A"/>
    <w:multiLevelType w:val="hybridMultilevel"/>
    <w:tmpl w:val="5616F480"/>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9" w15:restartNumberingAfterBreak="0">
    <w:nsid w:val="344D1FAE"/>
    <w:multiLevelType w:val="hybridMultilevel"/>
    <w:tmpl w:val="4B9E74E0"/>
    <w:lvl w:ilvl="0" w:tplc="C7EC64AA">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9132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6174919"/>
    <w:multiLevelType w:val="hybridMultilevel"/>
    <w:tmpl w:val="9F842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F062A6"/>
    <w:multiLevelType w:val="hybridMultilevel"/>
    <w:tmpl w:val="0576C082"/>
    <w:lvl w:ilvl="0" w:tplc="B6545206">
      <w:start w:val="1"/>
      <w:numFmt w:val="decimal"/>
      <w:lvlText w:val="4.%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73" w15:restartNumberingAfterBreak="0">
    <w:nsid w:val="398740D8"/>
    <w:multiLevelType w:val="hybridMultilevel"/>
    <w:tmpl w:val="9DCE9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A964F13"/>
    <w:multiLevelType w:val="multilevel"/>
    <w:tmpl w:val="DBE6C99C"/>
    <w:lvl w:ilvl="0">
      <w:start w:val="1"/>
      <w:numFmt w:val="decimal"/>
      <w:lvlText w:val="4.2.%1"/>
      <w:lvlJc w:val="left"/>
      <w:pPr>
        <w:ind w:left="264" w:hanging="360"/>
      </w:pPr>
      <w:rPr>
        <w:rFonts w:hint="default"/>
      </w:rPr>
    </w:lvl>
    <w:lvl w:ilvl="1">
      <w:start w:val="1"/>
      <w:numFmt w:val="decimal"/>
      <w:lvlText w:val="%1.%2."/>
      <w:lvlJc w:val="left"/>
      <w:pPr>
        <w:ind w:left="696" w:hanging="432"/>
      </w:pPr>
      <w:rPr>
        <w:rFonts w:hint="default"/>
      </w:rPr>
    </w:lvl>
    <w:lvl w:ilvl="2">
      <w:start w:val="1"/>
      <w:numFmt w:val="decimal"/>
      <w:lvlText w:val="7.1.%3."/>
      <w:lvlJc w:val="left"/>
      <w:pPr>
        <w:ind w:left="1128" w:hanging="504"/>
      </w:pPr>
      <w:rPr>
        <w:rFonts w:hint="default"/>
      </w:rPr>
    </w:lvl>
    <w:lvl w:ilvl="3">
      <w:start w:val="1"/>
      <w:numFmt w:val="decimal"/>
      <w:lvlText w:val="%1.%2.%3.%4."/>
      <w:lvlJc w:val="left"/>
      <w:pPr>
        <w:ind w:left="1632" w:hanging="648"/>
      </w:pPr>
      <w:rPr>
        <w:rFonts w:hint="default"/>
      </w:rPr>
    </w:lvl>
    <w:lvl w:ilvl="4">
      <w:start w:val="1"/>
      <w:numFmt w:val="decimal"/>
      <w:lvlText w:val="%1.%2.%3.%4.%5."/>
      <w:lvlJc w:val="left"/>
      <w:pPr>
        <w:ind w:left="2136" w:hanging="792"/>
      </w:pPr>
      <w:rPr>
        <w:rFonts w:hint="default"/>
      </w:rPr>
    </w:lvl>
    <w:lvl w:ilvl="5">
      <w:start w:val="1"/>
      <w:numFmt w:val="decimal"/>
      <w:lvlText w:val="%1.%2.%3.%4.%5.%6."/>
      <w:lvlJc w:val="left"/>
      <w:pPr>
        <w:ind w:left="2640" w:hanging="936"/>
      </w:pPr>
      <w:rPr>
        <w:rFonts w:hint="default"/>
      </w:rPr>
    </w:lvl>
    <w:lvl w:ilvl="6">
      <w:start w:val="1"/>
      <w:numFmt w:val="decimal"/>
      <w:lvlText w:val="%1.%2.%3.%4.%5.%6.%7."/>
      <w:lvlJc w:val="left"/>
      <w:pPr>
        <w:ind w:left="3144" w:hanging="1080"/>
      </w:pPr>
      <w:rPr>
        <w:rFonts w:hint="default"/>
      </w:rPr>
    </w:lvl>
    <w:lvl w:ilvl="7">
      <w:start w:val="1"/>
      <w:numFmt w:val="decimal"/>
      <w:lvlText w:val="%1.%2.%3.%4.%5.%6.%7.%8."/>
      <w:lvlJc w:val="left"/>
      <w:pPr>
        <w:ind w:left="3648" w:hanging="1224"/>
      </w:pPr>
      <w:rPr>
        <w:rFonts w:hint="default"/>
      </w:rPr>
    </w:lvl>
    <w:lvl w:ilvl="8">
      <w:start w:val="1"/>
      <w:numFmt w:val="decimal"/>
      <w:lvlText w:val="%1.%2.%3.%4.%5.%6.%7.%8.%9."/>
      <w:lvlJc w:val="left"/>
      <w:pPr>
        <w:ind w:left="4224" w:hanging="1440"/>
      </w:pPr>
      <w:rPr>
        <w:rFonts w:hint="default"/>
      </w:rPr>
    </w:lvl>
  </w:abstractNum>
  <w:abstractNum w:abstractNumId="75" w15:restartNumberingAfterBreak="0">
    <w:nsid w:val="3B003F39"/>
    <w:multiLevelType w:val="hybridMultilevel"/>
    <w:tmpl w:val="753AD2A2"/>
    <w:lvl w:ilvl="0" w:tplc="C220C274">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864002"/>
    <w:multiLevelType w:val="multilevel"/>
    <w:tmpl w:val="0415001F"/>
    <w:numStyleLink w:val="Styl1"/>
  </w:abstractNum>
  <w:abstractNum w:abstractNumId="77" w15:restartNumberingAfterBreak="0">
    <w:nsid w:val="3B9E5AF3"/>
    <w:multiLevelType w:val="hybridMultilevel"/>
    <w:tmpl w:val="C8E0B1AA"/>
    <w:lvl w:ilvl="0" w:tplc="EB965C7C">
      <w:start w:val="1"/>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C5199F"/>
    <w:multiLevelType w:val="hybridMultilevel"/>
    <w:tmpl w:val="3A0C6CC0"/>
    <w:lvl w:ilvl="0" w:tplc="43C8A542">
      <w:start w:val="1"/>
      <w:numFmt w:val="decimal"/>
      <w:lvlText w:val="28.1.%1."/>
      <w:lvlJc w:val="left"/>
      <w:pPr>
        <w:ind w:left="791" w:hanging="360"/>
      </w:pPr>
      <w:rPr>
        <w:rFonts w:ascii="Times New Roman" w:hAnsi="Times New Roman" w:cs="Times New Roman" w:hint="default"/>
        <w:color w:val="auto"/>
        <w:sz w:val="20"/>
        <w:szCs w:val="2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9" w15:restartNumberingAfterBreak="0">
    <w:nsid w:val="3DE650EA"/>
    <w:multiLevelType w:val="hybridMultilevel"/>
    <w:tmpl w:val="D6FC2326"/>
    <w:lvl w:ilvl="0" w:tplc="04150001">
      <w:start w:val="1"/>
      <w:numFmt w:val="bullet"/>
      <w:lvlText w:val=""/>
      <w:lvlJc w:val="left"/>
      <w:pPr>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80" w15:restartNumberingAfterBreak="0">
    <w:nsid w:val="3EDF2709"/>
    <w:multiLevelType w:val="hybridMultilevel"/>
    <w:tmpl w:val="C37E714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097D60"/>
    <w:multiLevelType w:val="multilevel"/>
    <w:tmpl w:val="5FD25298"/>
    <w:lvl w:ilvl="0">
      <w:start w:val="13"/>
      <w:numFmt w:val="decimal"/>
      <w:lvlText w:val="%1"/>
      <w:lvlJc w:val="left"/>
      <w:pPr>
        <w:ind w:left="528" w:hanging="528"/>
      </w:pPr>
      <w:rPr>
        <w:rFonts w:hint="default"/>
      </w:rPr>
    </w:lvl>
    <w:lvl w:ilvl="1">
      <w:start w:val="2"/>
      <w:numFmt w:val="decimal"/>
      <w:lvlText w:val="%1.%2"/>
      <w:lvlJc w:val="left"/>
      <w:pPr>
        <w:ind w:left="708" w:hanging="528"/>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2" w15:restartNumberingAfterBreak="0">
    <w:nsid w:val="3F3D552A"/>
    <w:multiLevelType w:val="hybridMultilevel"/>
    <w:tmpl w:val="8648D748"/>
    <w:lvl w:ilvl="0" w:tplc="9DA40DBE">
      <w:start w:val="1"/>
      <w:numFmt w:val="decimal"/>
      <w:lvlText w:val="19.%1"/>
      <w:lvlJc w:val="center"/>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CD4AE5"/>
    <w:multiLevelType w:val="hybridMultilevel"/>
    <w:tmpl w:val="6F5A3DA8"/>
    <w:lvl w:ilvl="0" w:tplc="454CD48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84" w15:restartNumberingAfterBreak="0">
    <w:nsid w:val="40594FF8"/>
    <w:multiLevelType w:val="hybridMultilevel"/>
    <w:tmpl w:val="267CE616"/>
    <w:lvl w:ilvl="0" w:tplc="72E2A714">
      <w:start w:val="1"/>
      <w:numFmt w:val="decimal"/>
      <w:lvlText w:val="30.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827F1E"/>
    <w:multiLevelType w:val="hybridMultilevel"/>
    <w:tmpl w:val="C8782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4705FC"/>
    <w:multiLevelType w:val="multilevel"/>
    <w:tmpl w:val="514EAC30"/>
    <w:lvl w:ilvl="0">
      <w:start w:val="1"/>
      <w:numFmt w:val="decimal"/>
      <w:lvlText w:val="15.%1"/>
      <w:lvlJc w:val="center"/>
      <w:pPr>
        <w:ind w:left="502" w:hanging="360"/>
      </w:pPr>
      <w:rPr>
        <w:rFonts w:hint="default"/>
      </w:rPr>
    </w:lvl>
    <w:lvl w:ilvl="1">
      <w:start w:val="1"/>
      <w:numFmt w:val="decimal"/>
      <w:lvlText w:val="%1.%2."/>
      <w:lvlJc w:val="left"/>
      <w:pPr>
        <w:ind w:left="791" w:hanging="432"/>
      </w:pPr>
    </w:lvl>
    <w:lvl w:ilvl="2">
      <w:start w:val="1"/>
      <w:numFmt w:val="decimal"/>
      <w:lvlText w:val="%1.%2.%3."/>
      <w:lvlJc w:val="left"/>
      <w:pPr>
        <w:ind w:left="1223" w:hanging="504"/>
      </w:pPr>
    </w:lvl>
    <w:lvl w:ilvl="3">
      <w:start w:val="1"/>
      <w:numFmt w:val="decimal"/>
      <w:lvlText w:val="%1.%2.%3.%4."/>
      <w:lvlJc w:val="left"/>
      <w:pPr>
        <w:ind w:left="1727" w:hanging="648"/>
      </w:pPr>
    </w:lvl>
    <w:lvl w:ilvl="4">
      <w:start w:val="1"/>
      <w:numFmt w:val="decimal"/>
      <w:lvlText w:val="%1.%2.%3.%4.%5."/>
      <w:lvlJc w:val="left"/>
      <w:pPr>
        <w:ind w:left="2231" w:hanging="792"/>
      </w:pPr>
    </w:lvl>
    <w:lvl w:ilvl="5">
      <w:start w:val="1"/>
      <w:numFmt w:val="decimal"/>
      <w:lvlText w:val="%1.%2.%3.%4.%5.%6."/>
      <w:lvlJc w:val="left"/>
      <w:pPr>
        <w:ind w:left="2735" w:hanging="936"/>
      </w:pPr>
    </w:lvl>
    <w:lvl w:ilvl="6">
      <w:start w:val="1"/>
      <w:numFmt w:val="decimal"/>
      <w:lvlText w:val="%1.%2.%3.%4.%5.%6.%7."/>
      <w:lvlJc w:val="left"/>
      <w:pPr>
        <w:ind w:left="3239" w:hanging="1080"/>
      </w:pPr>
    </w:lvl>
    <w:lvl w:ilvl="7">
      <w:start w:val="1"/>
      <w:numFmt w:val="decimal"/>
      <w:lvlText w:val="%1.%2.%3.%4.%5.%6.%7.%8."/>
      <w:lvlJc w:val="left"/>
      <w:pPr>
        <w:ind w:left="3743" w:hanging="1224"/>
      </w:pPr>
    </w:lvl>
    <w:lvl w:ilvl="8">
      <w:start w:val="1"/>
      <w:numFmt w:val="decimal"/>
      <w:lvlText w:val="%1.%2.%3.%4.%5.%6.%7.%8.%9."/>
      <w:lvlJc w:val="left"/>
      <w:pPr>
        <w:ind w:left="4319" w:hanging="1440"/>
      </w:pPr>
    </w:lvl>
  </w:abstractNum>
  <w:abstractNum w:abstractNumId="87" w15:restartNumberingAfterBreak="0">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44861AD4"/>
    <w:multiLevelType w:val="hybridMultilevel"/>
    <w:tmpl w:val="688A045A"/>
    <w:lvl w:ilvl="0" w:tplc="04D0140C">
      <w:start w:val="1"/>
      <w:numFmt w:val="decimal"/>
      <w:lvlText w:val="4.5.%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89" w15:restartNumberingAfterBreak="0">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BBC30C4"/>
    <w:multiLevelType w:val="hybridMultilevel"/>
    <w:tmpl w:val="441091C0"/>
    <w:lvl w:ilvl="0" w:tplc="8F02BBA6">
      <w:start w:val="1"/>
      <w:numFmt w:val="decimal"/>
      <w:lvlText w:val="17.%1"/>
      <w:lvlJc w:val="center"/>
      <w:pPr>
        <w:ind w:left="501"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1" w15:restartNumberingAfterBreak="0">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2" w15:restartNumberingAfterBreak="0">
    <w:nsid w:val="4ECE67F6"/>
    <w:multiLevelType w:val="hybridMultilevel"/>
    <w:tmpl w:val="E5E88438"/>
    <w:lvl w:ilvl="0" w:tplc="FA264F62">
      <w:start w:val="1"/>
      <w:numFmt w:val="decimal"/>
      <w:lvlText w:val="22.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3558C6"/>
    <w:multiLevelType w:val="multilevel"/>
    <w:tmpl w:val="209C45CA"/>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2025931"/>
    <w:multiLevelType w:val="multilevel"/>
    <w:tmpl w:val="F64207DE"/>
    <w:lvl w:ilvl="0">
      <w:start w:val="2"/>
      <w:numFmt w:val="decimal"/>
      <w:lvlText w:val="13.3.2.%1."/>
      <w:lvlJc w:val="left"/>
      <w:pPr>
        <w:ind w:left="360" w:hanging="360"/>
      </w:pPr>
      <w:rPr>
        <w:rFonts w:hint="default"/>
      </w:rPr>
    </w:lvl>
    <w:lvl w:ilvl="1">
      <w:start w:val="1"/>
      <w:numFmt w:val="lowerLetter"/>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3082A75"/>
    <w:multiLevelType w:val="hybridMultilevel"/>
    <w:tmpl w:val="262608FE"/>
    <w:lvl w:ilvl="0" w:tplc="6AE8B440">
      <w:start w:val="24"/>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4849CD"/>
    <w:multiLevelType w:val="hybridMultilevel"/>
    <w:tmpl w:val="25EE7EEC"/>
    <w:lvl w:ilvl="0" w:tplc="5082EF3A">
      <w:start w:val="1"/>
      <w:numFmt w:val="decimal"/>
      <w:lvlText w:val="22.%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7" w15:restartNumberingAfterBreak="0">
    <w:nsid w:val="559B6C79"/>
    <w:multiLevelType w:val="hybridMultilevel"/>
    <w:tmpl w:val="707602B0"/>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98" w15:restartNumberingAfterBreak="0">
    <w:nsid w:val="574B168D"/>
    <w:multiLevelType w:val="hybridMultilevel"/>
    <w:tmpl w:val="42284E6C"/>
    <w:lvl w:ilvl="0" w:tplc="78468128">
      <w:start w:val="1"/>
      <w:numFmt w:val="decimal"/>
      <w:lvlText w:val="30.%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9" w15:restartNumberingAfterBreak="0">
    <w:nsid w:val="59B11B19"/>
    <w:multiLevelType w:val="hybridMultilevel"/>
    <w:tmpl w:val="0E0657D8"/>
    <w:lvl w:ilvl="0" w:tplc="7E088AB6">
      <w:start w:val="1"/>
      <w:numFmt w:val="decimal"/>
      <w:lvlText w:val="18.%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0" w15:restartNumberingAfterBreak="0">
    <w:nsid w:val="5A1659F1"/>
    <w:multiLevelType w:val="hybridMultilevel"/>
    <w:tmpl w:val="F9C22E32"/>
    <w:lvl w:ilvl="0" w:tplc="292AB486">
      <w:start w:val="1"/>
      <w:numFmt w:val="decimal"/>
      <w:lvlText w:val="30.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C5E4EB5"/>
    <w:multiLevelType w:val="hybridMultilevel"/>
    <w:tmpl w:val="79CAA936"/>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2" w15:restartNumberingAfterBreak="0">
    <w:nsid w:val="5C72416B"/>
    <w:multiLevelType w:val="multilevel"/>
    <w:tmpl w:val="A1D27C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8.2.%3."/>
      <w:lvlJc w:val="left"/>
      <w:pPr>
        <w:ind w:left="1224" w:hanging="504"/>
      </w:pPr>
      <w:rPr>
        <w:rFonts w:ascii="Times New Roman" w:hAnsi="Times New Roman" w:cs="Times New Roman"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CDB7E26"/>
    <w:multiLevelType w:val="hybridMultilevel"/>
    <w:tmpl w:val="D804AE0C"/>
    <w:lvl w:ilvl="0" w:tplc="363CEBCE">
      <w:start w:val="1"/>
      <w:numFmt w:val="decimal"/>
      <w:lvlText w:val="20.%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04" w15:restartNumberingAfterBreak="0">
    <w:nsid w:val="5DCD5966"/>
    <w:multiLevelType w:val="hybridMultilevel"/>
    <w:tmpl w:val="BABC78A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5EF473BB"/>
    <w:multiLevelType w:val="hybridMultilevel"/>
    <w:tmpl w:val="23BC4680"/>
    <w:lvl w:ilvl="0" w:tplc="574A10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11230FF"/>
    <w:multiLevelType w:val="multilevel"/>
    <w:tmpl w:val="AE6AC442"/>
    <w:lvl w:ilvl="0">
      <w:start w:val="3"/>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lowerLetter"/>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7" w15:restartNumberingAfterBreak="0">
    <w:nsid w:val="6162380F"/>
    <w:multiLevelType w:val="multilevel"/>
    <w:tmpl w:val="9DB262F0"/>
    <w:lvl w:ilvl="0">
      <w:start w:val="14"/>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1BD56D3"/>
    <w:multiLevelType w:val="hybridMultilevel"/>
    <w:tmpl w:val="48E4D718"/>
    <w:lvl w:ilvl="0" w:tplc="51BC295E">
      <w:start w:val="1"/>
      <w:numFmt w:val="decimal"/>
      <w:lvlText w:val="4.7.%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32256C6"/>
    <w:multiLevelType w:val="hybridMultilevel"/>
    <w:tmpl w:val="6F826DA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0" w15:restartNumberingAfterBreak="0">
    <w:nsid w:val="655537B6"/>
    <w:multiLevelType w:val="hybridMultilevel"/>
    <w:tmpl w:val="BB7AC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BA62E0"/>
    <w:multiLevelType w:val="hybridMultilevel"/>
    <w:tmpl w:val="0B8EBD04"/>
    <w:lvl w:ilvl="0" w:tplc="CE60EE20">
      <w:start w:val="1"/>
      <w:numFmt w:val="decimal"/>
      <w:lvlText w:val="10.%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093085"/>
    <w:multiLevelType w:val="multilevel"/>
    <w:tmpl w:val="2B9C6A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28.1.%3."/>
      <w:lvlJc w:val="left"/>
      <w:pPr>
        <w:ind w:left="1224" w:hanging="504"/>
      </w:pPr>
      <w:rPr>
        <w:rFonts w:ascii="Times New Roman" w:hAnsi="Times New Roman" w:cs="Times New Roman" w:hint="default"/>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8F079C6"/>
    <w:multiLevelType w:val="hybridMultilevel"/>
    <w:tmpl w:val="31CA6270"/>
    <w:lvl w:ilvl="0" w:tplc="1AFA3FD4">
      <w:start w:val="1"/>
      <w:numFmt w:val="decimal"/>
      <w:lvlText w:val="28.%1"/>
      <w:lvlJc w:val="center"/>
      <w:pPr>
        <w:ind w:left="501" w:hanging="360"/>
      </w:pPr>
      <w:rPr>
        <w:rFonts w:hint="default"/>
      </w:r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4" w15:restartNumberingAfterBreak="0">
    <w:nsid w:val="69411DD7"/>
    <w:multiLevelType w:val="hybridMultilevel"/>
    <w:tmpl w:val="D51069F2"/>
    <w:lvl w:ilvl="0" w:tplc="241CCE7A">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C346526"/>
    <w:multiLevelType w:val="multilevel"/>
    <w:tmpl w:val="0A665C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6.1.%3"/>
      <w:lvlJc w:val="center"/>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C4570C1"/>
    <w:multiLevelType w:val="hybridMultilevel"/>
    <w:tmpl w:val="40EABA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C62A5A"/>
    <w:multiLevelType w:val="hybridMultilevel"/>
    <w:tmpl w:val="FF562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3B3FED"/>
    <w:multiLevelType w:val="hybridMultilevel"/>
    <w:tmpl w:val="71460774"/>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19" w15:restartNumberingAfterBreak="0">
    <w:nsid w:val="730F57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343321C"/>
    <w:multiLevelType w:val="hybridMultilevel"/>
    <w:tmpl w:val="6BF032CE"/>
    <w:lvl w:ilvl="0" w:tplc="EC3C7D88">
      <w:start w:val="1"/>
      <w:numFmt w:val="decimal"/>
      <w:lvlText w:val="26.%1"/>
      <w:lvlJc w:val="center"/>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1" w15:restartNumberingAfterBreak="0">
    <w:nsid w:val="73E32968"/>
    <w:multiLevelType w:val="multilevel"/>
    <w:tmpl w:val="4DE4A7BC"/>
    <w:lvl w:ilvl="0">
      <w:start w:val="2"/>
      <w:numFmt w:val="decimal"/>
      <w:lvlText w:val="%1."/>
      <w:lvlJc w:val="left"/>
      <w:pPr>
        <w:ind w:left="405" w:hanging="405"/>
      </w:pPr>
      <w:rPr>
        <w:rFonts w:hint="default"/>
      </w:rPr>
    </w:lvl>
    <w:lvl w:ilvl="1">
      <w:start w:val="13"/>
      <w:numFmt w:val="decimal"/>
      <w:lvlText w:val="%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2" w15:restartNumberingAfterBreak="0">
    <w:nsid w:val="75FB6E85"/>
    <w:multiLevelType w:val="hybridMultilevel"/>
    <w:tmpl w:val="3B4AE6A0"/>
    <w:lvl w:ilvl="0" w:tplc="B5283374">
      <w:start w:val="1"/>
      <w:numFmt w:val="decimal"/>
      <w:lvlText w:val="30.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6BB3909"/>
    <w:multiLevelType w:val="hybridMultilevel"/>
    <w:tmpl w:val="082A872C"/>
    <w:lvl w:ilvl="0" w:tplc="867A982A">
      <w:start w:val="1"/>
      <w:numFmt w:val="decimal"/>
      <w:lvlText w:val="30.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7374BB1"/>
    <w:multiLevelType w:val="hybridMultilevel"/>
    <w:tmpl w:val="27648A28"/>
    <w:lvl w:ilvl="0" w:tplc="21260402">
      <w:start w:val="1"/>
      <w:numFmt w:val="decimal"/>
      <w:lvlText w:val="11.%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82A476E"/>
    <w:multiLevelType w:val="hybridMultilevel"/>
    <w:tmpl w:val="AC002880"/>
    <w:lvl w:ilvl="0" w:tplc="F9969B2E">
      <w:start w:val="1"/>
      <w:numFmt w:val="decimal"/>
      <w:lvlText w:val="29.%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8B469F9"/>
    <w:multiLevelType w:val="hybridMultilevel"/>
    <w:tmpl w:val="EA36D4A4"/>
    <w:lvl w:ilvl="0" w:tplc="3A32F358">
      <w:start w:val="1"/>
      <w:numFmt w:val="decimal"/>
      <w:lvlText w:val="16.%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7" w15:restartNumberingAfterBreak="0">
    <w:nsid w:val="793E1AB4"/>
    <w:multiLevelType w:val="hybridMultilevel"/>
    <w:tmpl w:val="10F610AC"/>
    <w:lvl w:ilvl="0" w:tplc="167AB576">
      <w:start w:val="1"/>
      <w:numFmt w:val="decimal"/>
      <w:lvlText w:val="27.%1"/>
      <w:lvlJc w:val="center"/>
      <w:pPr>
        <w:ind w:left="501" w:hanging="360"/>
      </w:pPr>
      <w:rPr>
        <w:rFonts w:hint="default"/>
      </w:rPr>
    </w:lvl>
    <w:lvl w:ilvl="1" w:tplc="04150019" w:tentative="1">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num w:numId="1">
    <w:abstractNumId w:val="0"/>
  </w:num>
  <w:num w:numId="2">
    <w:abstractNumId w:val="109"/>
  </w:num>
  <w:num w:numId="3">
    <w:abstractNumId w:val="87"/>
  </w:num>
  <w:num w:numId="4">
    <w:abstractNumId w:val="104"/>
  </w:num>
  <w:num w:numId="5">
    <w:abstractNumId w:val="76"/>
  </w:num>
  <w:num w:numId="6">
    <w:abstractNumId w:val="89"/>
  </w:num>
  <w:num w:numId="7">
    <w:abstractNumId w:val="70"/>
  </w:num>
  <w:num w:numId="8">
    <w:abstractNumId w:val="119"/>
  </w:num>
  <w:num w:numId="9">
    <w:abstractNumId w:val="58"/>
  </w:num>
  <w:num w:numId="10">
    <w:abstractNumId w:val="48"/>
  </w:num>
  <w:num w:numId="11">
    <w:abstractNumId w:val="101"/>
  </w:num>
  <w:num w:numId="12">
    <w:abstractNumId w:val="97"/>
  </w:num>
  <w:num w:numId="13">
    <w:abstractNumId w:val="118"/>
  </w:num>
  <w:num w:numId="14">
    <w:abstractNumId w:val="83"/>
  </w:num>
  <w:num w:numId="15">
    <w:abstractNumId w:val="71"/>
  </w:num>
  <w:num w:numId="16">
    <w:abstractNumId w:val="37"/>
  </w:num>
  <w:num w:numId="17">
    <w:abstractNumId w:val="51"/>
  </w:num>
  <w:num w:numId="18">
    <w:abstractNumId w:val="47"/>
  </w:num>
  <w:num w:numId="19">
    <w:abstractNumId w:val="77"/>
  </w:num>
  <w:num w:numId="20">
    <w:abstractNumId w:val="57"/>
  </w:num>
  <w:num w:numId="21">
    <w:abstractNumId w:val="85"/>
  </w:num>
  <w:num w:numId="22">
    <w:abstractNumId w:val="110"/>
  </w:num>
  <w:num w:numId="23">
    <w:abstractNumId w:val="78"/>
  </w:num>
  <w:num w:numId="24">
    <w:abstractNumId w:val="80"/>
  </w:num>
  <w:num w:numId="25">
    <w:abstractNumId w:val="117"/>
  </w:num>
  <w:num w:numId="26">
    <w:abstractNumId w:val="116"/>
  </w:num>
  <w:num w:numId="27">
    <w:abstractNumId w:val="91"/>
  </w:num>
  <w:num w:numId="28">
    <w:abstractNumId w:val="52"/>
  </w:num>
  <w:num w:numId="29">
    <w:abstractNumId w:val="93"/>
  </w:num>
  <w:num w:numId="30">
    <w:abstractNumId w:val="105"/>
  </w:num>
  <w:num w:numId="31">
    <w:abstractNumId w:val="29"/>
  </w:num>
  <w:num w:numId="32">
    <w:abstractNumId w:val="75"/>
  </w:num>
  <w:num w:numId="33">
    <w:abstractNumId w:val="124"/>
  </w:num>
  <w:num w:numId="34">
    <w:abstractNumId w:val="63"/>
  </w:num>
  <w:num w:numId="35">
    <w:abstractNumId w:val="43"/>
  </w:num>
  <w:num w:numId="36">
    <w:abstractNumId w:val="31"/>
  </w:num>
  <w:num w:numId="37">
    <w:abstractNumId w:val="69"/>
  </w:num>
  <w:num w:numId="38">
    <w:abstractNumId w:val="111"/>
  </w:num>
  <w:num w:numId="39">
    <w:abstractNumId w:val="50"/>
  </w:num>
  <w:num w:numId="40">
    <w:abstractNumId w:val="42"/>
  </w:num>
  <w:num w:numId="41">
    <w:abstractNumId w:val="60"/>
  </w:num>
  <w:num w:numId="42">
    <w:abstractNumId w:val="40"/>
  </w:num>
  <w:num w:numId="43">
    <w:abstractNumId w:val="39"/>
  </w:num>
  <w:num w:numId="44">
    <w:abstractNumId w:val="94"/>
  </w:num>
  <w:num w:numId="45">
    <w:abstractNumId w:val="30"/>
  </w:num>
  <w:num w:numId="46">
    <w:abstractNumId w:val="33"/>
  </w:num>
  <w:num w:numId="47">
    <w:abstractNumId w:val="86"/>
  </w:num>
  <w:num w:numId="48">
    <w:abstractNumId w:val="41"/>
  </w:num>
  <w:num w:numId="49">
    <w:abstractNumId w:val="126"/>
  </w:num>
  <w:num w:numId="50">
    <w:abstractNumId w:val="99"/>
  </w:num>
  <w:num w:numId="51">
    <w:abstractNumId w:val="103"/>
  </w:num>
  <w:num w:numId="52">
    <w:abstractNumId w:val="65"/>
  </w:num>
  <w:num w:numId="53">
    <w:abstractNumId w:val="96"/>
  </w:num>
  <w:num w:numId="54">
    <w:abstractNumId w:val="34"/>
  </w:num>
  <w:num w:numId="55">
    <w:abstractNumId w:val="53"/>
  </w:num>
  <w:num w:numId="56">
    <w:abstractNumId w:val="62"/>
  </w:num>
  <w:num w:numId="57">
    <w:abstractNumId w:val="120"/>
  </w:num>
  <w:num w:numId="58">
    <w:abstractNumId w:val="127"/>
  </w:num>
  <w:num w:numId="59">
    <w:abstractNumId w:val="98"/>
  </w:num>
  <w:num w:numId="60">
    <w:abstractNumId w:val="66"/>
  </w:num>
  <w:num w:numId="61">
    <w:abstractNumId w:val="102"/>
  </w:num>
  <w:num w:numId="62">
    <w:abstractNumId w:val="49"/>
  </w:num>
  <w:num w:numId="63">
    <w:abstractNumId w:val="115"/>
  </w:num>
  <w:num w:numId="64">
    <w:abstractNumId w:val="32"/>
  </w:num>
  <w:num w:numId="65">
    <w:abstractNumId w:val="92"/>
  </w:num>
  <w:num w:numId="66">
    <w:abstractNumId w:val="100"/>
  </w:num>
  <w:num w:numId="67">
    <w:abstractNumId w:val="123"/>
  </w:num>
  <w:num w:numId="68">
    <w:abstractNumId w:val="45"/>
  </w:num>
  <w:num w:numId="69">
    <w:abstractNumId w:val="84"/>
  </w:num>
  <w:num w:numId="70">
    <w:abstractNumId w:val="122"/>
  </w:num>
  <w:num w:numId="71">
    <w:abstractNumId w:val="121"/>
  </w:num>
  <w:num w:numId="72">
    <w:abstractNumId w:val="64"/>
  </w:num>
  <w:num w:numId="73">
    <w:abstractNumId w:val="59"/>
  </w:num>
  <w:num w:numId="74">
    <w:abstractNumId w:val="46"/>
  </w:num>
  <w:num w:numId="75">
    <w:abstractNumId w:val="106"/>
  </w:num>
  <w:num w:numId="76">
    <w:abstractNumId w:val="35"/>
  </w:num>
  <w:num w:numId="77">
    <w:abstractNumId w:val="56"/>
  </w:num>
  <w:num w:numId="78">
    <w:abstractNumId w:val="72"/>
  </w:num>
  <w:num w:numId="79">
    <w:abstractNumId w:val="74"/>
  </w:num>
  <w:num w:numId="80">
    <w:abstractNumId w:val="54"/>
  </w:num>
  <w:num w:numId="81">
    <w:abstractNumId w:val="88"/>
  </w:num>
  <w:num w:numId="82">
    <w:abstractNumId w:val="79"/>
  </w:num>
  <w:num w:numId="83">
    <w:abstractNumId w:val="68"/>
  </w:num>
  <w:num w:numId="84">
    <w:abstractNumId w:val="73"/>
  </w:num>
  <w:num w:numId="85">
    <w:abstractNumId w:val="55"/>
  </w:num>
  <w:num w:numId="86">
    <w:abstractNumId w:val="108"/>
  </w:num>
  <w:num w:numId="87">
    <w:abstractNumId w:val="90"/>
  </w:num>
  <w:num w:numId="88">
    <w:abstractNumId w:val="82"/>
  </w:num>
  <w:num w:numId="89">
    <w:abstractNumId w:val="95"/>
  </w:num>
  <w:num w:numId="90">
    <w:abstractNumId w:val="113"/>
  </w:num>
  <w:num w:numId="91">
    <w:abstractNumId w:val="125"/>
  </w:num>
  <w:num w:numId="92">
    <w:abstractNumId w:val="114"/>
  </w:num>
  <w:num w:numId="93">
    <w:abstractNumId w:val="36"/>
  </w:num>
  <w:num w:numId="94">
    <w:abstractNumId w:val="107"/>
  </w:num>
  <w:num w:numId="95">
    <w:abstractNumId w:val="67"/>
  </w:num>
  <w:num w:numId="96">
    <w:abstractNumId w:val="81"/>
  </w:num>
  <w:num w:numId="97">
    <w:abstractNumId w:val="61"/>
  </w:num>
  <w:num w:numId="98">
    <w:abstractNumId w:val="38"/>
  </w:num>
  <w:num w:numId="99">
    <w:abstractNumId w:val="44"/>
  </w:num>
  <w:num w:numId="100">
    <w:abstractNumId w:val="11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8A"/>
    <w:rsid w:val="0000233C"/>
    <w:rsid w:val="0000255E"/>
    <w:rsid w:val="00003186"/>
    <w:rsid w:val="00003D8A"/>
    <w:rsid w:val="00003FD0"/>
    <w:rsid w:val="00004175"/>
    <w:rsid w:val="000053DE"/>
    <w:rsid w:val="00007649"/>
    <w:rsid w:val="000129A9"/>
    <w:rsid w:val="00013511"/>
    <w:rsid w:val="00013DAB"/>
    <w:rsid w:val="0001648E"/>
    <w:rsid w:val="00016B70"/>
    <w:rsid w:val="000170FD"/>
    <w:rsid w:val="000172DC"/>
    <w:rsid w:val="00020D78"/>
    <w:rsid w:val="000214C2"/>
    <w:rsid w:val="00021EBE"/>
    <w:rsid w:val="00022E2F"/>
    <w:rsid w:val="00023E70"/>
    <w:rsid w:val="00025410"/>
    <w:rsid w:val="00025E96"/>
    <w:rsid w:val="0002624F"/>
    <w:rsid w:val="0002661E"/>
    <w:rsid w:val="00026F13"/>
    <w:rsid w:val="00027529"/>
    <w:rsid w:val="00031306"/>
    <w:rsid w:val="00033288"/>
    <w:rsid w:val="000338FD"/>
    <w:rsid w:val="00034D4F"/>
    <w:rsid w:val="0003561E"/>
    <w:rsid w:val="00036649"/>
    <w:rsid w:val="00036A89"/>
    <w:rsid w:val="00036A96"/>
    <w:rsid w:val="00037D11"/>
    <w:rsid w:val="0004038A"/>
    <w:rsid w:val="0004043C"/>
    <w:rsid w:val="00041342"/>
    <w:rsid w:val="00041AD5"/>
    <w:rsid w:val="00041B1B"/>
    <w:rsid w:val="00041C60"/>
    <w:rsid w:val="00041DC0"/>
    <w:rsid w:val="0004220B"/>
    <w:rsid w:val="00042329"/>
    <w:rsid w:val="00042481"/>
    <w:rsid w:val="00043A08"/>
    <w:rsid w:val="0004592A"/>
    <w:rsid w:val="00046255"/>
    <w:rsid w:val="00046FF8"/>
    <w:rsid w:val="00051417"/>
    <w:rsid w:val="00051602"/>
    <w:rsid w:val="00051C5C"/>
    <w:rsid w:val="00051CE3"/>
    <w:rsid w:val="000521D8"/>
    <w:rsid w:val="00052249"/>
    <w:rsid w:val="000536F8"/>
    <w:rsid w:val="00054A21"/>
    <w:rsid w:val="000615C3"/>
    <w:rsid w:val="00063938"/>
    <w:rsid w:val="00063A00"/>
    <w:rsid w:val="0006429A"/>
    <w:rsid w:val="00064569"/>
    <w:rsid w:val="00064744"/>
    <w:rsid w:val="000656D2"/>
    <w:rsid w:val="00065FBE"/>
    <w:rsid w:val="000665CF"/>
    <w:rsid w:val="00067437"/>
    <w:rsid w:val="00070C5E"/>
    <w:rsid w:val="00073513"/>
    <w:rsid w:val="00073DF5"/>
    <w:rsid w:val="000748B2"/>
    <w:rsid w:val="000757AD"/>
    <w:rsid w:val="000767D0"/>
    <w:rsid w:val="0007779A"/>
    <w:rsid w:val="00077CEC"/>
    <w:rsid w:val="0008050E"/>
    <w:rsid w:val="000815C0"/>
    <w:rsid w:val="0008165E"/>
    <w:rsid w:val="00081CEB"/>
    <w:rsid w:val="00085588"/>
    <w:rsid w:val="000900AF"/>
    <w:rsid w:val="00090675"/>
    <w:rsid w:val="000915DE"/>
    <w:rsid w:val="00091988"/>
    <w:rsid w:val="00092092"/>
    <w:rsid w:val="000920FC"/>
    <w:rsid w:val="00096749"/>
    <w:rsid w:val="00096D7F"/>
    <w:rsid w:val="00096E32"/>
    <w:rsid w:val="00097445"/>
    <w:rsid w:val="000A0087"/>
    <w:rsid w:val="000A178D"/>
    <w:rsid w:val="000A2672"/>
    <w:rsid w:val="000A2C39"/>
    <w:rsid w:val="000A3978"/>
    <w:rsid w:val="000A50C1"/>
    <w:rsid w:val="000A5BD7"/>
    <w:rsid w:val="000A5D43"/>
    <w:rsid w:val="000A771D"/>
    <w:rsid w:val="000B1042"/>
    <w:rsid w:val="000B218C"/>
    <w:rsid w:val="000B2371"/>
    <w:rsid w:val="000B3B04"/>
    <w:rsid w:val="000B410A"/>
    <w:rsid w:val="000B47DA"/>
    <w:rsid w:val="000B4A3F"/>
    <w:rsid w:val="000B4B31"/>
    <w:rsid w:val="000B4C9D"/>
    <w:rsid w:val="000B4E26"/>
    <w:rsid w:val="000B552A"/>
    <w:rsid w:val="000B5BDB"/>
    <w:rsid w:val="000B684A"/>
    <w:rsid w:val="000B6F09"/>
    <w:rsid w:val="000B71E6"/>
    <w:rsid w:val="000B7268"/>
    <w:rsid w:val="000B7329"/>
    <w:rsid w:val="000B7959"/>
    <w:rsid w:val="000C09E6"/>
    <w:rsid w:val="000C1855"/>
    <w:rsid w:val="000C1C2E"/>
    <w:rsid w:val="000C26CE"/>
    <w:rsid w:val="000C2E3C"/>
    <w:rsid w:val="000C4C1F"/>
    <w:rsid w:val="000C5286"/>
    <w:rsid w:val="000C61B4"/>
    <w:rsid w:val="000C63EE"/>
    <w:rsid w:val="000C6A07"/>
    <w:rsid w:val="000C7216"/>
    <w:rsid w:val="000C77B7"/>
    <w:rsid w:val="000D17C3"/>
    <w:rsid w:val="000D232D"/>
    <w:rsid w:val="000D3C8A"/>
    <w:rsid w:val="000D5938"/>
    <w:rsid w:val="000D6E89"/>
    <w:rsid w:val="000E06A6"/>
    <w:rsid w:val="000E07C3"/>
    <w:rsid w:val="000E13BC"/>
    <w:rsid w:val="000E1C0F"/>
    <w:rsid w:val="000E3463"/>
    <w:rsid w:val="000E360D"/>
    <w:rsid w:val="000E4006"/>
    <w:rsid w:val="000E59FC"/>
    <w:rsid w:val="000E5A38"/>
    <w:rsid w:val="000E6CD8"/>
    <w:rsid w:val="000E7B92"/>
    <w:rsid w:val="000F067D"/>
    <w:rsid w:val="000F0C44"/>
    <w:rsid w:val="000F2C3E"/>
    <w:rsid w:val="000F334B"/>
    <w:rsid w:val="000F49D6"/>
    <w:rsid w:val="000F4F95"/>
    <w:rsid w:val="000F5AF6"/>
    <w:rsid w:val="000F7748"/>
    <w:rsid w:val="001002BE"/>
    <w:rsid w:val="00100473"/>
    <w:rsid w:val="00101141"/>
    <w:rsid w:val="001013DE"/>
    <w:rsid w:val="00101B1D"/>
    <w:rsid w:val="00101D7B"/>
    <w:rsid w:val="00101F01"/>
    <w:rsid w:val="001039BA"/>
    <w:rsid w:val="00103E18"/>
    <w:rsid w:val="00104060"/>
    <w:rsid w:val="0010484C"/>
    <w:rsid w:val="001051F9"/>
    <w:rsid w:val="001063A1"/>
    <w:rsid w:val="00106712"/>
    <w:rsid w:val="00110AC9"/>
    <w:rsid w:val="0011212F"/>
    <w:rsid w:val="00112307"/>
    <w:rsid w:val="001129EA"/>
    <w:rsid w:val="00113EA6"/>
    <w:rsid w:val="00114959"/>
    <w:rsid w:val="00114A52"/>
    <w:rsid w:val="00114B15"/>
    <w:rsid w:val="00115483"/>
    <w:rsid w:val="00115B97"/>
    <w:rsid w:val="00116252"/>
    <w:rsid w:val="00121A4F"/>
    <w:rsid w:val="00123600"/>
    <w:rsid w:val="00124581"/>
    <w:rsid w:val="00125BFF"/>
    <w:rsid w:val="001271EA"/>
    <w:rsid w:val="0013007E"/>
    <w:rsid w:val="00130E33"/>
    <w:rsid w:val="00132FA5"/>
    <w:rsid w:val="001343DE"/>
    <w:rsid w:val="0013518C"/>
    <w:rsid w:val="00135FBD"/>
    <w:rsid w:val="00137028"/>
    <w:rsid w:val="00137C19"/>
    <w:rsid w:val="00137DBB"/>
    <w:rsid w:val="00137F1A"/>
    <w:rsid w:val="00140310"/>
    <w:rsid w:val="0014041F"/>
    <w:rsid w:val="0014061B"/>
    <w:rsid w:val="00140B24"/>
    <w:rsid w:val="001420F6"/>
    <w:rsid w:val="001427F8"/>
    <w:rsid w:val="00142921"/>
    <w:rsid w:val="00143909"/>
    <w:rsid w:val="001454B5"/>
    <w:rsid w:val="00147248"/>
    <w:rsid w:val="0014793A"/>
    <w:rsid w:val="00151268"/>
    <w:rsid w:val="00151805"/>
    <w:rsid w:val="00154FE2"/>
    <w:rsid w:val="0015567C"/>
    <w:rsid w:val="00155F42"/>
    <w:rsid w:val="00156F85"/>
    <w:rsid w:val="001578B5"/>
    <w:rsid w:val="00157A44"/>
    <w:rsid w:val="00157A94"/>
    <w:rsid w:val="00157D57"/>
    <w:rsid w:val="00160BDB"/>
    <w:rsid w:val="00160D50"/>
    <w:rsid w:val="0016104A"/>
    <w:rsid w:val="00161417"/>
    <w:rsid w:val="00161544"/>
    <w:rsid w:val="0016347A"/>
    <w:rsid w:val="001638E5"/>
    <w:rsid w:val="00164783"/>
    <w:rsid w:val="001649E9"/>
    <w:rsid w:val="00165348"/>
    <w:rsid w:val="001654A1"/>
    <w:rsid w:val="00165606"/>
    <w:rsid w:val="0016788F"/>
    <w:rsid w:val="001700DF"/>
    <w:rsid w:val="001701EB"/>
    <w:rsid w:val="00170CC2"/>
    <w:rsid w:val="00170EC3"/>
    <w:rsid w:val="00171D51"/>
    <w:rsid w:val="00172313"/>
    <w:rsid w:val="00172D4A"/>
    <w:rsid w:val="00173DB6"/>
    <w:rsid w:val="001744F4"/>
    <w:rsid w:val="0017501D"/>
    <w:rsid w:val="00175250"/>
    <w:rsid w:val="00175494"/>
    <w:rsid w:val="0017549E"/>
    <w:rsid w:val="0017563E"/>
    <w:rsid w:val="0017584F"/>
    <w:rsid w:val="00175DE5"/>
    <w:rsid w:val="00176776"/>
    <w:rsid w:val="00180A0D"/>
    <w:rsid w:val="00180A38"/>
    <w:rsid w:val="00181FAB"/>
    <w:rsid w:val="001823B8"/>
    <w:rsid w:val="00182412"/>
    <w:rsid w:val="00182994"/>
    <w:rsid w:val="00183A60"/>
    <w:rsid w:val="00184FDE"/>
    <w:rsid w:val="00185316"/>
    <w:rsid w:val="00186B75"/>
    <w:rsid w:val="00186DDE"/>
    <w:rsid w:val="0018756B"/>
    <w:rsid w:val="00190319"/>
    <w:rsid w:val="001910E2"/>
    <w:rsid w:val="001927B0"/>
    <w:rsid w:val="00193CE0"/>
    <w:rsid w:val="0019516B"/>
    <w:rsid w:val="0019681B"/>
    <w:rsid w:val="00197D4E"/>
    <w:rsid w:val="001A068C"/>
    <w:rsid w:val="001A0D2B"/>
    <w:rsid w:val="001A21E5"/>
    <w:rsid w:val="001A27E6"/>
    <w:rsid w:val="001A291D"/>
    <w:rsid w:val="001A36A3"/>
    <w:rsid w:val="001A36B0"/>
    <w:rsid w:val="001A43BC"/>
    <w:rsid w:val="001A5AEF"/>
    <w:rsid w:val="001A7FE1"/>
    <w:rsid w:val="001B01B2"/>
    <w:rsid w:val="001B1A31"/>
    <w:rsid w:val="001B2781"/>
    <w:rsid w:val="001B5A70"/>
    <w:rsid w:val="001B6618"/>
    <w:rsid w:val="001C068E"/>
    <w:rsid w:val="001C1297"/>
    <w:rsid w:val="001C1363"/>
    <w:rsid w:val="001C194D"/>
    <w:rsid w:val="001C322B"/>
    <w:rsid w:val="001C3B90"/>
    <w:rsid w:val="001C4C5A"/>
    <w:rsid w:val="001C4D4D"/>
    <w:rsid w:val="001C583C"/>
    <w:rsid w:val="001C5E74"/>
    <w:rsid w:val="001C6C89"/>
    <w:rsid w:val="001C7705"/>
    <w:rsid w:val="001C77A7"/>
    <w:rsid w:val="001C7A73"/>
    <w:rsid w:val="001C7D78"/>
    <w:rsid w:val="001D1ADA"/>
    <w:rsid w:val="001D1E1B"/>
    <w:rsid w:val="001D1E2A"/>
    <w:rsid w:val="001D278A"/>
    <w:rsid w:val="001D3BC9"/>
    <w:rsid w:val="001D3E70"/>
    <w:rsid w:val="001D40F4"/>
    <w:rsid w:val="001D4A5C"/>
    <w:rsid w:val="001D4F1F"/>
    <w:rsid w:val="001E0E68"/>
    <w:rsid w:val="001E0F26"/>
    <w:rsid w:val="001E1058"/>
    <w:rsid w:val="001E15DC"/>
    <w:rsid w:val="001E186C"/>
    <w:rsid w:val="001E1F5E"/>
    <w:rsid w:val="001E39E6"/>
    <w:rsid w:val="001E4407"/>
    <w:rsid w:val="001E5563"/>
    <w:rsid w:val="001E5F20"/>
    <w:rsid w:val="001E6837"/>
    <w:rsid w:val="001E7B14"/>
    <w:rsid w:val="001F0692"/>
    <w:rsid w:val="001F0905"/>
    <w:rsid w:val="001F09C1"/>
    <w:rsid w:val="001F3411"/>
    <w:rsid w:val="001F470E"/>
    <w:rsid w:val="001F6C76"/>
    <w:rsid w:val="0020091D"/>
    <w:rsid w:val="0020275B"/>
    <w:rsid w:val="00202F80"/>
    <w:rsid w:val="00202FE0"/>
    <w:rsid w:val="00204964"/>
    <w:rsid w:val="002057B1"/>
    <w:rsid w:val="00206378"/>
    <w:rsid w:val="00206678"/>
    <w:rsid w:val="002073F8"/>
    <w:rsid w:val="00211EDC"/>
    <w:rsid w:val="00215209"/>
    <w:rsid w:val="00215827"/>
    <w:rsid w:val="00217509"/>
    <w:rsid w:val="00217C2B"/>
    <w:rsid w:val="002203E1"/>
    <w:rsid w:val="00220E52"/>
    <w:rsid w:val="00221C71"/>
    <w:rsid w:val="00222A4C"/>
    <w:rsid w:val="002244D6"/>
    <w:rsid w:val="0022452A"/>
    <w:rsid w:val="00224A6D"/>
    <w:rsid w:val="00226ABD"/>
    <w:rsid w:val="00226BE4"/>
    <w:rsid w:val="00226E43"/>
    <w:rsid w:val="0022708E"/>
    <w:rsid w:val="00227924"/>
    <w:rsid w:val="002326B5"/>
    <w:rsid w:val="00233C65"/>
    <w:rsid w:val="0023406E"/>
    <w:rsid w:val="0023518F"/>
    <w:rsid w:val="00236430"/>
    <w:rsid w:val="002376D7"/>
    <w:rsid w:val="00237A77"/>
    <w:rsid w:val="002405C8"/>
    <w:rsid w:val="002413DA"/>
    <w:rsid w:val="0024219D"/>
    <w:rsid w:val="00242613"/>
    <w:rsid w:val="002429C0"/>
    <w:rsid w:val="00242F20"/>
    <w:rsid w:val="00247083"/>
    <w:rsid w:val="002473FA"/>
    <w:rsid w:val="00247842"/>
    <w:rsid w:val="00247F57"/>
    <w:rsid w:val="002501AC"/>
    <w:rsid w:val="00251BA9"/>
    <w:rsid w:val="002541DC"/>
    <w:rsid w:val="0025477F"/>
    <w:rsid w:val="00254D00"/>
    <w:rsid w:val="00255414"/>
    <w:rsid w:val="00256569"/>
    <w:rsid w:val="0025694A"/>
    <w:rsid w:val="0026087B"/>
    <w:rsid w:val="00260FF7"/>
    <w:rsid w:val="00262B5F"/>
    <w:rsid w:val="00262C87"/>
    <w:rsid w:val="0026317E"/>
    <w:rsid w:val="00263294"/>
    <w:rsid w:val="00263614"/>
    <w:rsid w:val="00263BF6"/>
    <w:rsid w:val="00264203"/>
    <w:rsid w:val="002651A2"/>
    <w:rsid w:val="002659E6"/>
    <w:rsid w:val="002708CE"/>
    <w:rsid w:val="002714FB"/>
    <w:rsid w:val="002715F1"/>
    <w:rsid w:val="00273C4B"/>
    <w:rsid w:val="00274498"/>
    <w:rsid w:val="002748C3"/>
    <w:rsid w:val="00274A31"/>
    <w:rsid w:val="00275B28"/>
    <w:rsid w:val="00280BBE"/>
    <w:rsid w:val="00281D84"/>
    <w:rsid w:val="00282E90"/>
    <w:rsid w:val="002839B8"/>
    <w:rsid w:val="002853BD"/>
    <w:rsid w:val="00285D96"/>
    <w:rsid w:val="00286F07"/>
    <w:rsid w:val="00287C5E"/>
    <w:rsid w:val="00291526"/>
    <w:rsid w:val="00291D9C"/>
    <w:rsid w:val="0029260A"/>
    <w:rsid w:val="002926FB"/>
    <w:rsid w:val="00293456"/>
    <w:rsid w:val="00293B5F"/>
    <w:rsid w:val="00294650"/>
    <w:rsid w:val="002951D0"/>
    <w:rsid w:val="002965A6"/>
    <w:rsid w:val="002A000C"/>
    <w:rsid w:val="002A0F92"/>
    <w:rsid w:val="002A1C23"/>
    <w:rsid w:val="002A2882"/>
    <w:rsid w:val="002A28A8"/>
    <w:rsid w:val="002A2F19"/>
    <w:rsid w:val="002A48B6"/>
    <w:rsid w:val="002A4B81"/>
    <w:rsid w:val="002A65EA"/>
    <w:rsid w:val="002A6B44"/>
    <w:rsid w:val="002A78E2"/>
    <w:rsid w:val="002A7C0F"/>
    <w:rsid w:val="002B116A"/>
    <w:rsid w:val="002B12B4"/>
    <w:rsid w:val="002B13A3"/>
    <w:rsid w:val="002B2363"/>
    <w:rsid w:val="002B29C5"/>
    <w:rsid w:val="002B2A29"/>
    <w:rsid w:val="002B338B"/>
    <w:rsid w:val="002B3500"/>
    <w:rsid w:val="002B3FA3"/>
    <w:rsid w:val="002B444D"/>
    <w:rsid w:val="002B4740"/>
    <w:rsid w:val="002B51CB"/>
    <w:rsid w:val="002B52DD"/>
    <w:rsid w:val="002B52E8"/>
    <w:rsid w:val="002B6EC9"/>
    <w:rsid w:val="002B719E"/>
    <w:rsid w:val="002C0A6F"/>
    <w:rsid w:val="002C1EBC"/>
    <w:rsid w:val="002C2546"/>
    <w:rsid w:val="002C2956"/>
    <w:rsid w:val="002C4060"/>
    <w:rsid w:val="002C4735"/>
    <w:rsid w:val="002C494E"/>
    <w:rsid w:val="002C6121"/>
    <w:rsid w:val="002C61E1"/>
    <w:rsid w:val="002C7CAA"/>
    <w:rsid w:val="002D06B2"/>
    <w:rsid w:val="002D0A02"/>
    <w:rsid w:val="002D1311"/>
    <w:rsid w:val="002D1996"/>
    <w:rsid w:val="002D278A"/>
    <w:rsid w:val="002D3659"/>
    <w:rsid w:val="002D3730"/>
    <w:rsid w:val="002D476E"/>
    <w:rsid w:val="002D6490"/>
    <w:rsid w:val="002D726C"/>
    <w:rsid w:val="002E0101"/>
    <w:rsid w:val="002E1E74"/>
    <w:rsid w:val="002E2CDF"/>
    <w:rsid w:val="002E3D9C"/>
    <w:rsid w:val="002E4474"/>
    <w:rsid w:val="002E47F3"/>
    <w:rsid w:val="002E4E04"/>
    <w:rsid w:val="002E59E7"/>
    <w:rsid w:val="002E5B93"/>
    <w:rsid w:val="002E72AB"/>
    <w:rsid w:val="002F12E0"/>
    <w:rsid w:val="002F2D36"/>
    <w:rsid w:val="002F3AE8"/>
    <w:rsid w:val="002F41D9"/>
    <w:rsid w:val="002F488C"/>
    <w:rsid w:val="002F4A2A"/>
    <w:rsid w:val="002F5C36"/>
    <w:rsid w:val="002F6B3F"/>
    <w:rsid w:val="00300FAC"/>
    <w:rsid w:val="0030200F"/>
    <w:rsid w:val="003020AE"/>
    <w:rsid w:val="003022A3"/>
    <w:rsid w:val="00303E2A"/>
    <w:rsid w:val="0030495C"/>
    <w:rsid w:val="003052EB"/>
    <w:rsid w:val="00306B52"/>
    <w:rsid w:val="003104A5"/>
    <w:rsid w:val="00311882"/>
    <w:rsid w:val="003118CA"/>
    <w:rsid w:val="00312F94"/>
    <w:rsid w:val="00313127"/>
    <w:rsid w:val="003134D8"/>
    <w:rsid w:val="003155D1"/>
    <w:rsid w:val="00315B80"/>
    <w:rsid w:val="00315EF4"/>
    <w:rsid w:val="00316928"/>
    <w:rsid w:val="00317B7D"/>
    <w:rsid w:val="00320BDF"/>
    <w:rsid w:val="00321323"/>
    <w:rsid w:val="003219D6"/>
    <w:rsid w:val="00322A8F"/>
    <w:rsid w:val="003233DD"/>
    <w:rsid w:val="00324B08"/>
    <w:rsid w:val="00325AD1"/>
    <w:rsid w:val="003269F9"/>
    <w:rsid w:val="00326AC0"/>
    <w:rsid w:val="00326B06"/>
    <w:rsid w:val="00326B09"/>
    <w:rsid w:val="00326E0E"/>
    <w:rsid w:val="00327563"/>
    <w:rsid w:val="0033047C"/>
    <w:rsid w:val="00330727"/>
    <w:rsid w:val="00330AE9"/>
    <w:rsid w:val="003312AE"/>
    <w:rsid w:val="00331D06"/>
    <w:rsid w:val="0033377F"/>
    <w:rsid w:val="00334C21"/>
    <w:rsid w:val="00336063"/>
    <w:rsid w:val="00336CCC"/>
    <w:rsid w:val="00337451"/>
    <w:rsid w:val="00337EF9"/>
    <w:rsid w:val="003400E2"/>
    <w:rsid w:val="00340113"/>
    <w:rsid w:val="003418B5"/>
    <w:rsid w:val="00341A53"/>
    <w:rsid w:val="0034260C"/>
    <w:rsid w:val="00343D66"/>
    <w:rsid w:val="0034438C"/>
    <w:rsid w:val="00345AC1"/>
    <w:rsid w:val="003467DA"/>
    <w:rsid w:val="00346B78"/>
    <w:rsid w:val="0034719A"/>
    <w:rsid w:val="0034779F"/>
    <w:rsid w:val="00350198"/>
    <w:rsid w:val="00350322"/>
    <w:rsid w:val="003510E4"/>
    <w:rsid w:val="00351903"/>
    <w:rsid w:val="00353355"/>
    <w:rsid w:val="00353574"/>
    <w:rsid w:val="00353C82"/>
    <w:rsid w:val="003540C8"/>
    <w:rsid w:val="003545C6"/>
    <w:rsid w:val="0035505A"/>
    <w:rsid w:val="00355C47"/>
    <w:rsid w:val="003605D0"/>
    <w:rsid w:val="00360998"/>
    <w:rsid w:val="00360A7E"/>
    <w:rsid w:val="00360E71"/>
    <w:rsid w:val="003624CD"/>
    <w:rsid w:val="003629DD"/>
    <w:rsid w:val="0036475D"/>
    <w:rsid w:val="00364999"/>
    <w:rsid w:val="00365DC6"/>
    <w:rsid w:val="00365EF0"/>
    <w:rsid w:val="00370DEC"/>
    <w:rsid w:val="003714E4"/>
    <w:rsid w:val="00373959"/>
    <w:rsid w:val="0037795C"/>
    <w:rsid w:val="0038024F"/>
    <w:rsid w:val="003807AD"/>
    <w:rsid w:val="003812DE"/>
    <w:rsid w:val="0038227D"/>
    <w:rsid w:val="00382C4C"/>
    <w:rsid w:val="003833EE"/>
    <w:rsid w:val="00383D13"/>
    <w:rsid w:val="00384CC5"/>
    <w:rsid w:val="003858E6"/>
    <w:rsid w:val="00385E45"/>
    <w:rsid w:val="00386F44"/>
    <w:rsid w:val="00387B3D"/>
    <w:rsid w:val="003905B2"/>
    <w:rsid w:val="00390A46"/>
    <w:rsid w:val="00392394"/>
    <w:rsid w:val="00392CAA"/>
    <w:rsid w:val="0039388C"/>
    <w:rsid w:val="0039403A"/>
    <w:rsid w:val="00394BB5"/>
    <w:rsid w:val="00394D07"/>
    <w:rsid w:val="00396A48"/>
    <w:rsid w:val="00396D2D"/>
    <w:rsid w:val="00397AC8"/>
    <w:rsid w:val="003A004F"/>
    <w:rsid w:val="003A0A11"/>
    <w:rsid w:val="003A2138"/>
    <w:rsid w:val="003A26AB"/>
    <w:rsid w:val="003A43A9"/>
    <w:rsid w:val="003A4DAF"/>
    <w:rsid w:val="003A4F27"/>
    <w:rsid w:val="003A5121"/>
    <w:rsid w:val="003A5CEF"/>
    <w:rsid w:val="003A6FDC"/>
    <w:rsid w:val="003A74A5"/>
    <w:rsid w:val="003A7E13"/>
    <w:rsid w:val="003B1010"/>
    <w:rsid w:val="003B2F9E"/>
    <w:rsid w:val="003B3D42"/>
    <w:rsid w:val="003B5727"/>
    <w:rsid w:val="003B57EB"/>
    <w:rsid w:val="003B6592"/>
    <w:rsid w:val="003B66D3"/>
    <w:rsid w:val="003B6BFB"/>
    <w:rsid w:val="003B775B"/>
    <w:rsid w:val="003C0B6E"/>
    <w:rsid w:val="003C1586"/>
    <w:rsid w:val="003C1E14"/>
    <w:rsid w:val="003C2207"/>
    <w:rsid w:val="003C33AD"/>
    <w:rsid w:val="003C33B2"/>
    <w:rsid w:val="003C4817"/>
    <w:rsid w:val="003C4AD2"/>
    <w:rsid w:val="003C4C93"/>
    <w:rsid w:val="003C5D8E"/>
    <w:rsid w:val="003C6843"/>
    <w:rsid w:val="003C6C29"/>
    <w:rsid w:val="003C6D85"/>
    <w:rsid w:val="003C7393"/>
    <w:rsid w:val="003C7621"/>
    <w:rsid w:val="003D0911"/>
    <w:rsid w:val="003D0A8F"/>
    <w:rsid w:val="003D1E1B"/>
    <w:rsid w:val="003D2BBE"/>
    <w:rsid w:val="003D34C2"/>
    <w:rsid w:val="003D37F2"/>
    <w:rsid w:val="003D5105"/>
    <w:rsid w:val="003D6810"/>
    <w:rsid w:val="003D7056"/>
    <w:rsid w:val="003D740F"/>
    <w:rsid w:val="003D7D03"/>
    <w:rsid w:val="003E101D"/>
    <w:rsid w:val="003E1AB2"/>
    <w:rsid w:val="003E1B7C"/>
    <w:rsid w:val="003E20C1"/>
    <w:rsid w:val="003E239A"/>
    <w:rsid w:val="003E3365"/>
    <w:rsid w:val="003E4B04"/>
    <w:rsid w:val="003E76C3"/>
    <w:rsid w:val="003E7DAA"/>
    <w:rsid w:val="003F0BDE"/>
    <w:rsid w:val="003F1BA4"/>
    <w:rsid w:val="003F260C"/>
    <w:rsid w:val="003F3E66"/>
    <w:rsid w:val="003F54E6"/>
    <w:rsid w:val="003F5954"/>
    <w:rsid w:val="003F625E"/>
    <w:rsid w:val="003F6855"/>
    <w:rsid w:val="003F6E7D"/>
    <w:rsid w:val="004000FB"/>
    <w:rsid w:val="00401CE9"/>
    <w:rsid w:val="00402A58"/>
    <w:rsid w:val="00402DF2"/>
    <w:rsid w:val="0040377C"/>
    <w:rsid w:val="00403EA3"/>
    <w:rsid w:val="0040409D"/>
    <w:rsid w:val="004041F6"/>
    <w:rsid w:val="0040542C"/>
    <w:rsid w:val="0040583D"/>
    <w:rsid w:val="004070A9"/>
    <w:rsid w:val="004107E9"/>
    <w:rsid w:val="00411AF8"/>
    <w:rsid w:val="00411FAD"/>
    <w:rsid w:val="00412F56"/>
    <w:rsid w:val="004135DA"/>
    <w:rsid w:val="0041454F"/>
    <w:rsid w:val="00414D9E"/>
    <w:rsid w:val="00415145"/>
    <w:rsid w:val="00415567"/>
    <w:rsid w:val="0041589D"/>
    <w:rsid w:val="00415A05"/>
    <w:rsid w:val="004161A2"/>
    <w:rsid w:val="00416C75"/>
    <w:rsid w:val="00420007"/>
    <w:rsid w:val="0042040F"/>
    <w:rsid w:val="004208F5"/>
    <w:rsid w:val="00420CC4"/>
    <w:rsid w:val="004224A2"/>
    <w:rsid w:val="004225EE"/>
    <w:rsid w:val="00423169"/>
    <w:rsid w:val="0042351B"/>
    <w:rsid w:val="00424A29"/>
    <w:rsid w:val="00430489"/>
    <w:rsid w:val="004307FF"/>
    <w:rsid w:val="0043198B"/>
    <w:rsid w:val="00432B9A"/>
    <w:rsid w:val="00433939"/>
    <w:rsid w:val="004344B4"/>
    <w:rsid w:val="004364A4"/>
    <w:rsid w:val="00440208"/>
    <w:rsid w:val="00440EEA"/>
    <w:rsid w:val="00441747"/>
    <w:rsid w:val="00441D4F"/>
    <w:rsid w:val="0044240F"/>
    <w:rsid w:val="00442F79"/>
    <w:rsid w:val="00443D77"/>
    <w:rsid w:val="004448D5"/>
    <w:rsid w:val="00445372"/>
    <w:rsid w:val="0044727B"/>
    <w:rsid w:val="00451407"/>
    <w:rsid w:val="00451FF8"/>
    <w:rsid w:val="0045285D"/>
    <w:rsid w:val="00452A84"/>
    <w:rsid w:val="004534DE"/>
    <w:rsid w:val="00454609"/>
    <w:rsid w:val="0045578C"/>
    <w:rsid w:val="00455D49"/>
    <w:rsid w:val="004566F2"/>
    <w:rsid w:val="00457958"/>
    <w:rsid w:val="00460CE3"/>
    <w:rsid w:val="0046294E"/>
    <w:rsid w:val="00463BF6"/>
    <w:rsid w:val="00464DDF"/>
    <w:rsid w:val="004666D3"/>
    <w:rsid w:val="004707B1"/>
    <w:rsid w:val="004709AB"/>
    <w:rsid w:val="00471985"/>
    <w:rsid w:val="0047202F"/>
    <w:rsid w:val="004725CE"/>
    <w:rsid w:val="004749EE"/>
    <w:rsid w:val="00474AC6"/>
    <w:rsid w:val="00477AB6"/>
    <w:rsid w:val="00477ABA"/>
    <w:rsid w:val="0048001C"/>
    <w:rsid w:val="004805F6"/>
    <w:rsid w:val="004812FE"/>
    <w:rsid w:val="00482624"/>
    <w:rsid w:val="00482EC5"/>
    <w:rsid w:val="00483A59"/>
    <w:rsid w:val="00484505"/>
    <w:rsid w:val="0048588D"/>
    <w:rsid w:val="00485A1A"/>
    <w:rsid w:val="0048697C"/>
    <w:rsid w:val="00486D88"/>
    <w:rsid w:val="004872EB"/>
    <w:rsid w:val="00487467"/>
    <w:rsid w:val="00487503"/>
    <w:rsid w:val="0048766E"/>
    <w:rsid w:val="00487892"/>
    <w:rsid w:val="0048794A"/>
    <w:rsid w:val="00487A3B"/>
    <w:rsid w:val="00490B6E"/>
    <w:rsid w:val="00490E3A"/>
    <w:rsid w:val="00491264"/>
    <w:rsid w:val="0049144C"/>
    <w:rsid w:val="0049262D"/>
    <w:rsid w:val="004931FC"/>
    <w:rsid w:val="00494462"/>
    <w:rsid w:val="0049478E"/>
    <w:rsid w:val="00494A77"/>
    <w:rsid w:val="00496AD5"/>
    <w:rsid w:val="004A07F4"/>
    <w:rsid w:val="004A1620"/>
    <w:rsid w:val="004A1B7C"/>
    <w:rsid w:val="004A2543"/>
    <w:rsid w:val="004A2CF0"/>
    <w:rsid w:val="004A4A27"/>
    <w:rsid w:val="004A50EB"/>
    <w:rsid w:val="004A55CE"/>
    <w:rsid w:val="004A55E8"/>
    <w:rsid w:val="004A566F"/>
    <w:rsid w:val="004A62A2"/>
    <w:rsid w:val="004B08ED"/>
    <w:rsid w:val="004B1E88"/>
    <w:rsid w:val="004B2D3C"/>
    <w:rsid w:val="004B3269"/>
    <w:rsid w:val="004B5144"/>
    <w:rsid w:val="004B5169"/>
    <w:rsid w:val="004B5E85"/>
    <w:rsid w:val="004B5EC7"/>
    <w:rsid w:val="004B6B29"/>
    <w:rsid w:val="004B78F8"/>
    <w:rsid w:val="004C110D"/>
    <w:rsid w:val="004C1529"/>
    <w:rsid w:val="004C3F8A"/>
    <w:rsid w:val="004C4255"/>
    <w:rsid w:val="004C6301"/>
    <w:rsid w:val="004C65F8"/>
    <w:rsid w:val="004C7621"/>
    <w:rsid w:val="004C7B76"/>
    <w:rsid w:val="004D13C6"/>
    <w:rsid w:val="004D1D9D"/>
    <w:rsid w:val="004D3307"/>
    <w:rsid w:val="004D3AC9"/>
    <w:rsid w:val="004D4638"/>
    <w:rsid w:val="004D51DF"/>
    <w:rsid w:val="004D5AB2"/>
    <w:rsid w:val="004D5FB1"/>
    <w:rsid w:val="004D6D81"/>
    <w:rsid w:val="004D6ED7"/>
    <w:rsid w:val="004E18BA"/>
    <w:rsid w:val="004E1DCE"/>
    <w:rsid w:val="004E2206"/>
    <w:rsid w:val="004E249C"/>
    <w:rsid w:val="004E459D"/>
    <w:rsid w:val="004E696B"/>
    <w:rsid w:val="004E7321"/>
    <w:rsid w:val="004F0CEC"/>
    <w:rsid w:val="004F1723"/>
    <w:rsid w:val="004F24F6"/>
    <w:rsid w:val="004F2500"/>
    <w:rsid w:val="004F31EA"/>
    <w:rsid w:val="004F3DD7"/>
    <w:rsid w:val="004F4BD1"/>
    <w:rsid w:val="004F4D02"/>
    <w:rsid w:val="004F5711"/>
    <w:rsid w:val="004F6CEE"/>
    <w:rsid w:val="004F75CE"/>
    <w:rsid w:val="004F7AB7"/>
    <w:rsid w:val="0050162F"/>
    <w:rsid w:val="00501B0A"/>
    <w:rsid w:val="00501B40"/>
    <w:rsid w:val="005030B7"/>
    <w:rsid w:val="00503E3B"/>
    <w:rsid w:val="0050455C"/>
    <w:rsid w:val="005056BF"/>
    <w:rsid w:val="00507350"/>
    <w:rsid w:val="0051009F"/>
    <w:rsid w:val="00510F3C"/>
    <w:rsid w:val="00514EFA"/>
    <w:rsid w:val="005158FA"/>
    <w:rsid w:val="005165FD"/>
    <w:rsid w:val="0051688A"/>
    <w:rsid w:val="00520E70"/>
    <w:rsid w:val="0052155B"/>
    <w:rsid w:val="00521627"/>
    <w:rsid w:val="0052418C"/>
    <w:rsid w:val="00524548"/>
    <w:rsid w:val="005256A3"/>
    <w:rsid w:val="00525AF6"/>
    <w:rsid w:val="00525B0A"/>
    <w:rsid w:val="00526075"/>
    <w:rsid w:val="00530BF6"/>
    <w:rsid w:val="00531979"/>
    <w:rsid w:val="00531E81"/>
    <w:rsid w:val="00532E0A"/>
    <w:rsid w:val="00534C9E"/>
    <w:rsid w:val="00535F0A"/>
    <w:rsid w:val="00536A97"/>
    <w:rsid w:val="00537488"/>
    <w:rsid w:val="00540165"/>
    <w:rsid w:val="005417C5"/>
    <w:rsid w:val="00541919"/>
    <w:rsid w:val="00541D61"/>
    <w:rsid w:val="005422D2"/>
    <w:rsid w:val="005446B1"/>
    <w:rsid w:val="005450BB"/>
    <w:rsid w:val="00545931"/>
    <w:rsid w:val="00545AC5"/>
    <w:rsid w:val="005514D3"/>
    <w:rsid w:val="0055237D"/>
    <w:rsid w:val="005548E2"/>
    <w:rsid w:val="0055537E"/>
    <w:rsid w:val="00556693"/>
    <w:rsid w:val="00556A18"/>
    <w:rsid w:val="00557227"/>
    <w:rsid w:val="0055754E"/>
    <w:rsid w:val="005577BF"/>
    <w:rsid w:val="005635EF"/>
    <w:rsid w:val="00563799"/>
    <w:rsid w:val="00565137"/>
    <w:rsid w:val="00565CA8"/>
    <w:rsid w:val="005661C2"/>
    <w:rsid w:val="005665AC"/>
    <w:rsid w:val="005700B5"/>
    <w:rsid w:val="00571DDD"/>
    <w:rsid w:val="005720D3"/>
    <w:rsid w:val="0057330D"/>
    <w:rsid w:val="005736DB"/>
    <w:rsid w:val="00573C5C"/>
    <w:rsid w:val="00582A14"/>
    <w:rsid w:val="0058492B"/>
    <w:rsid w:val="00585084"/>
    <w:rsid w:val="005852DE"/>
    <w:rsid w:val="00585371"/>
    <w:rsid w:val="00585BE9"/>
    <w:rsid w:val="005867E5"/>
    <w:rsid w:val="00586D9C"/>
    <w:rsid w:val="0059137F"/>
    <w:rsid w:val="00591554"/>
    <w:rsid w:val="00591F49"/>
    <w:rsid w:val="00593425"/>
    <w:rsid w:val="0059378E"/>
    <w:rsid w:val="00594939"/>
    <w:rsid w:val="00595585"/>
    <w:rsid w:val="00595F13"/>
    <w:rsid w:val="0059761E"/>
    <w:rsid w:val="00597757"/>
    <w:rsid w:val="00597C0C"/>
    <w:rsid w:val="005A12DB"/>
    <w:rsid w:val="005A18D5"/>
    <w:rsid w:val="005A3114"/>
    <w:rsid w:val="005A3698"/>
    <w:rsid w:val="005A40BA"/>
    <w:rsid w:val="005A60EC"/>
    <w:rsid w:val="005A672C"/>
    <w:rsid w:val="005A7F56"/>
    <w:rsid w:val="005B1195"/>
    <w:rsid w:val="005B190C"/>
    <w:rsid w:val="005B1EFC"/>
    <w:rsid w:val="005B27CC"/>
    <w:rsid w:val="005B2A4B"/>
    <w:rsid w:val="005B2CD2"/>
    <w:rsid w:val="005B51C2"/>
    <w:rsid w:val="005B5692"/>
    <w:rsid w:val="005B5F31"/>
    <w:rsid w:val="005B5F8E"/>
    <w:rsid w:val="005B67FE"/>
    <w:rsid w:val="005C1A26"/>
    <w:rsid w:val="005C2279"/>
    <w:rsid w:val="005C3588"/>
    <w:rsid w:val="005C4429"/>
    <w:rsid w:val="005C46B3"/>
    <w:rsid w:val="005C4937"/>
    <w:rsid w:val="005C6404"/>
    <w:rsid w:val="005C6A83"/>
    <w:rsid w:val="005C6B25"/>
    <w:rsid w:val="005C7A22"/>
    <w:rsid w:val="005D0B2E"/>
    <w:rsid w:val="005D1791"/>
    <w:rsid w:val="005D1FE8"/>
    <w:rsid w:val="005D23CE"/>
    <w:rsid w:val="005D2C0C"/>
    <w:rsid w:val="005D35DA"/>
    <w:rsid w:val="005D384A"/>
    <w:rsid w:val="005D3E0A"/>
    <w:rsid w:val="005D3FA4"/>
    <w:rsid w:val="005D4251"/>
    <w:rsid w:val="005D62A4"/>
    <w:rsid w:val="005D6B3E"/>
    <w:rsid w:val="005D6CAC"/>
    <w:rsid w:val="005D767C"/>
    <w:rsid w:val="005D77D7"/>
    <w:rsid w:val="005D77FE"/>
    <w:rsid w:val="005E0698"/>
    <w:rsid w:val="005E5E4F"/>
    <w:rsid w:val="005E6639"/>
    <w:rsid w:val="005E7FD3"/>
    <w:rsid w:val="005F11FF"/>
    <w:rsid w:val="005F149C"/>
    <w:rsid w:val="005F17EC"/>
    <w:rsid w:val="005F288E"/>
    <w:rsid w:val="005F2D19"/>
    <w:rsid w:val="005F3D0B"/>
    <w:rsid w:val="005F3E14"/>
    <w:rsid w:val="005F3E3C"/>
    <w:rsid w:val="005F4633"/>
    <w:rsid w:val="005F4699"/>
    <w:rsid w:val="005F4C8B"/>
    <w:rsid w:val="005F4D42"/>
    <w:rsid w:val="005F58A6"/>
    <w:rsid w:val="005F6BFA"/>
    <w:rsid w:val="005F7B01"/>
    <w:rsid w:val="005F7F04"/>
    <w:rsid w:val="0060022A"/>
    <w:rsid w:val="00600695"/>
    <w:rsid w:val="006012AE"/>
    <w:rsid w:val="0060309E"/>
    <w:rsid w:val="00603AF2"/>
    <w:rsid w:val="00604068"/>
    <w:rsid w:val="006044D5"/>
    <w:rsid w:val="00604C5F"/>
    <w:rsid w:val="00604FC2"/>
    <w:rsid w:val="00607A26"/>
    <w:rsid w:val="0061322C"/>
    <w:rsid w:val="0061633F"/>
    <w:rsid w:val="00617439"/>
    <w:rsid w:val="0062077B"/>
    <w:rsid w:val="00621894"/>
    <w:rsid w:val="00621CDE"/>
    <w:rsid w:val="006221E6"/>
    <w:rsid w:val="00622CA3"/>
    <w:rsid w:val="00623828"/>
    <w:rsid w:val="006246C6"/>
    <w:rsid w:val="00625139"/>
    <w:rsid w:val="00626230"/>
    <w:rsid w:val="00626310"/>
    <w:rsid w:val="00626BFA"/>
    <w:rsid w:val="00627E72"/>
    <w:rsid w:val="006300DE"/>
    <w:rsid w:val="00630105"/>
    <w:rsid w:val="00631CD9"/>
    <w:rsid w:val="006349B3"/>
    <w:rsid w:val="00634DD3"/>
    <w:rsid w:val="00635372"/>
    <w:rsid w:val="00635F9C"/>
    <w:rsid w:val="00636A7E"/>
    <w:rsid w:val="00637598"/>
    <w:rsid w:val="006414CB"/>
    <w:rsid w:val="0064209D"/>
    <w:rsid w:val="00645D07"/>
    <w:rsid w:val="00646073"/>
    <w:rsid w:val="006479F7"/>
    <w:rsid w:val="00647DE4"/>
    <w:rsid w:val="0065017B"/>
    <w:rsid w:val="006520C2"/>
    <w:rsid w:val="00652677"/>
    <w:rsid w:val="00652B86"/>
    <w:rsid w:val="0065488E"/>
    <w:rsid w:val="006573E0"/>
    <w:rsid w:val="00660342"/>
    <w:rsid w:val="0066041C"/>
    <w:rsid w:val="006604FD"/>
    <w:rsid w:val="0066236C"/>
    <w:rsid w:val="00662B43"/>
    <w:rsid w:val="0066306C"/>
    <w:rsid w:val="006631D6"/>
    <w:rsid w:val="00663AFE"/>
    <w:rsid w:val="006641E3"/>
    <w:rsid w:val="006652B5"/>
    <w:rsid w:val="00665624"/>
    <w:rsid w:val="00665E32"/>
    <w:rsid w:val="0066631D"/>
    <w:rsid w:val="006700ED"/>
    <w:rsid w:val="00671228"/>
    <w:rsid w:val="006714C2"/>
    <w:rsid w:val="006718C4"/>
    <w:rsid w:val="00672840"/>
    <w:rsid w:val="0067458F"/>
    <w:rsid w:val="00675272"/>
    <w:rsid w:val="006754A3"/>
    <w:rsid w:val="00677AAB"/>
    <w:rsid w:val="00680313"/>
    <w:rsid w:val="006807D5"/>
    <w:rsid w:val="00680A13"/>
    <w:rsid w:val="00681047"/>
    <w:rsid w:val="00681636"/>
    <w:rsid w:val="00682709"/>
    <w:rsid w:val="006842AD"/>
    <w:rsid w:val="00684721"/>
    <w:rsid w:val="00686B08"/>
    <w:rsid w:val="006879D4"/>
    <w:rsid w:val="00687D0A"/>
    <w:rsid w:val="00691043"/>
    <w:rsid w:val="00691766"/>
    <w:rsid w:val="0069224C"/>
    <w:rsid w:val="00693F1C"/>
    <w:rsid w:val="00695EAC"/>
    <w:rsid w:val="00695FF7"/>
    <w:rsid w:val="006961EF"/>
    <w:rsid w:val="00696429"/>
    <w:rsid w:val="0069642B"/>
    <w:rsid w:val="00696909"/>
    <w:rsid w:val="006A0CD1"/>
    <w:rsid w:val="006A154C"/>
    <w:rsid w:val="006A1CA2"/>
    <w:rsid w:val="006A25B6"/>
    <w:rsid w:val="006A29E4"/>
    <w:rsid w:val="006A428F"/>
    <w:rsid w:val="006A48F0"/>
    <w:rsid w:val="006A4DEA"/>
    <w:rsid w:val="006A5069"/>
    <w:rsid w:val="006A5699"/>
    <w:rsid w:val="006A58DB"/>
    <w:rsid w:val="006A5BCF"/>
    <w:rsid w:val="006A65E8"/>
    <w:rsid w:val="006A670B"/>
    <w:rsid w:val="006A6CC1"/>
    <w:rsid w:val="006A6F59"/>
    <w:rsid w:val="006B0D63"/>
    <w:rsid w:val="006B1B96"/>
    <w:rsid w:val="006B2829"/>
    <w:rsid w:val="006B2BDE"/>
    <w:rsid w:val="006B3013"/>
    <w:rsid w:val="006B40A7"/>
    <w:rsid w:val="006B5365"/>
    <w:rsid w:val="006B5EDD"/>
    <w:rsid w:val="006B6F8C"/>
    <w:rsid w:val="006B7E2D"/>
    <w:rsid w:val="006C0AD9"/>
    <w:rsid w:val="006C13E3"/>
    <w:rsid w:val="006C2EE7"/>
    <w:rsid w:val="006C5904"/>
    <w:rsid w:val="006C6F95"/>
    <w:rsid w:val="006D0262"/>
    <w:rsid w:val="006D0C7D"/>
    <w:rsid w:val="006D19F3"/>
    <w:rsid w:val="006D2EE1"/>
    <w:rsid w:val="006D2FE2"/>
    <w:rsid w:val="006D30EB"/>
    <w:rsid w:val="006D43BC"/>
    <w:rsid w:val="006D47A5"/>
    <w:rsid w:val="006D4E2B"/>
    <w:rsid w:val="006D5984"/>
    <w:rsid w:val="006D6318"/>
    <w:rsid w:val="006E084C"/>
    <w:rsid w:val="006E14B5"/>
    <w:rsid w:val="006E19BC"/>
    <w:rsid w:val="006E361B"/>
    <w:rsid w:val="006E3D2B"/>
    <w:rsid w:val="006E6EDB"/>
    <w:rsid w:val="006F07E8"/>
    <w:rsid w:val="006F0855"/>
    <w:rsid w:val="006F09F7"/>
    <w:rsid w:val="006F20FB"/>
    <w:rsid w:val="006F3A4D"/>
    <w:rsid w:val="006F5412"/>
    <w:rsid w:val="006F54CD"/>
    <w:rsid w:val="006F70C5"/>
    <w:rsid w:val="006F7ED6"/>
    <w:rsid w:val="0070035F"/>
    <w:rsid w:val="007029DA"/>
    <w:rsid w:val="00705CA2"/>
    <w:rsid w:val="00705E34"/>
    <w:rsid w:val="00706848"/>
    <w:rsid w:val="00706CC3"/>
    <w:rsid w:val="00706DCB"/>
    <w:rsid w:val="00707FEF"/>
    <w:rsid w:val="00710D26"/>
    <w:rsid w:val="00711DA1"/>
    <w:rsid w:val="007144DE"/>
    <w:rsid w:val="00714DA8"/>
    <w:rsid w:val="007154EA"/>
    <w:rsid w:val="00715A88"/>
    <w:rsid w:val="00717703"/>
    <w:rsid w:val="007205A6"/>
    <w:rsid w:val="00720BA0"/>
    <w:rsid w:val="007210A3"/>
    <w:rsid w:val="00721115"/>
    <w:rsid w:val="0072201A"/>
    <w:rsid w:val="0072219A"/>
    <w:rsid w:val="0072340D"/>
    <w:rsid w:val="00725017"/>
    <w:rsid w:val="00725221"/>
    <w:rsid w:val="00726E53"/>
    <w:rsid w:val="007301AA"/>
    <w:rsid w:val="007317DB"/>
    <w:rsid w:val="00731C13"/>
    <w:rsid w:val="00732A73"/>
    <w:rsid w:val="00734314"/>
    <w:rsid w:val="00735631"/>
    <w:rsid w:val="00735B6C"/>
    <w:rsid w:val="007360A6"/>
    <w:rsid w:val="007367E5"/>
    <w:rsid w:val="007368A6"/>
    <w:rsid w:val="00737B83"/>
    <w:rsid w:val="007406FA"/>
    <w:rsid w:val="0074287D"/>
    <w:rsid w:val="00743B4D"/>
    <w:rsid w:val="0074426B"/>
    <w:rsid w:val="00744A78"/>
    <w:rsid w:val="007500B1"/>
    <w:rsid w:val="00750F71"/>
    <w:rsid w:val="00751B65"/>
    <w:rsid w:val="0075370C"/>
    <w:rsid w:val="00754672"/>
    <w:rsid w:val="00755127"/>
    <w:rsid w:val="007555FA"/>
    <w:rsid w:val="00755EC2"/>
    <w:rsid w:val="00755EFD"/>
    <w:rsid w:val="00755F19"/>
    <w:rsid w:val="00757F67"/>
    <w:rsid w:val="0076035C"/>
    <w:rsid w:val="00760C26"/>
    <w:rsid w:val="0076197F"/>
    <w:rsid w:val="0076239F"/>
    <w:rsid w:val="0076394A"/>
    <w:rsid w:val="00763990"/>
    <w:rsid w:val="00764E43"/>
    <w:rsid w:val="00765EC8"/>
    <w:rsid w:val="007666FC"/>
    <w:rsid w:val="00771963"/>
    <w:rsid w:val="00772048"/>
    <w:rsid w:val="00772A80"/>
    <w:rsid w:val="00773302"/>
    <w:rsid w:val="00774BB3"/>
    <w:rsid w:val="00777C94"/>
    <w:rsid w:val="00780AAC"/>
    <w:rsid w:val="007813C9"/>
    <w:rsid w:val="007819E5"/>
    <w:rsid w:val="00782946"/>
    <w:rsid w:val="00782F65"/>
    <w:rsid w:val="00782FFC"/>
    <w:rsid w:val="00784148"/>
    <w:rsid w:val="00784CCB"/>
    <w:rsid w:val="0078749A"/>
    <w:rsid w:val="007876BD"/>
    <w:rsid w:val="007878B1"/>
    <w:rsid w:val="0078795E"/>
    <w:rsid w:val="00790E68"/>
    <w:rsid w:val="0079189E"/>
    <w:rsid w:val="00792759"/>
    <w:rsid w:val="00792A26"/>
    <w:rsid w:val="00792CD1"/>
    <w:rsid w:val="00793CE0"/>
    <w:rsid w:val="00793FCE"/>
    <w:rsid w:val="007A0ADA"/>
    <w:rsid w:val="007A26B9"/>
    <w:rsid w:val="007A4DF2"/>
    <w:rsid w:val="007A5F94"/>
    <w:rsid w:val="007A6663"/>
    <w:rsid w:val="007B003A"/>
    <w:rsid w:val="007B1C32"/>
    <w:rsid w:val="007B22EB"/>
    <w:rsid w:val="007B2DC3"/>
    <w:rsid w:val="007B2E73"/>
    <w:rsid w:val="007B3236"/>
    <w:rsid w:val="007B351A"/>
    <w:rsid w:val="007B37C1"/>
    <w:rsid w:val="007B3BC1"/>
    <w:rsid w:val="007B7A3F"/>
    <w:rsid w:val="007C1804"/>
    <w:rsid w:val="007C1CB3"/>
    <w:rsid w:val="007C213B"/>
    <w:rsid w:val="007C2A05"/>
    <w:rsid w:val="007C2D64"/>
    <w:rsid w:val="007C498E"/>
    <w:rsid w:val="007C650B"/>
    <w:rsid w:val="007C6D2B"/>
    <w:rsid w:val="007C746A"/>
    <w:rsid w:val="007D03AC"/>
    <w:rsid w:val="007D3DE3"/>
    <w:rsid w:val="007D4554"/>
    <w:rsid w:val="007D4941"/>
    <w:rsid w:val="007D4B62"/>
    <w:rsid w:val="007D50E8"/>
    <w:rsid w:val="007D5D06"/>
    <w:rsid w:val="007D5E95"/>
    <w:rsid w:val="007D63BE"/>
    <w:rsid w:val="007D74C7"/>
    <w:rsid w:val="007D78DD"/>
    <w:rsid w:val="007E1AE8"/>
    <w:rsid w:val="007E2CD5"/>
    <w:rsid w:val="007E3088"/>
    <w:rsid w:val="007E3460"/>
    <w:rsid w:val="007E3EBC"/>
    <w:rsid w:val="007E45A2"/>
    <w:rsid w:val="007E5F2D"/>
    <w:rsid w:val="007E68E1"/>
    <w:rsid w:val="007E7503"/>
    <w:rsid w:val="007E7690"/>
    <w:rsid w:val="007F1856"/>
    <w:rsid w:val="007F2194"/>
    <w:rsid w:val="007F45DF"/>
    <w:rsid w:val="007F4DFB"/>
    <w:rsid w:val="007F6913"/>
    <w:rsid w:val="007F7200"/>
    <w:rsid w:val="007F7A86"/>
    <w:rsid w:val="007F7FDA"/>
    <w:rsid w:val="00800351"/>
    <w:rsid w:val="00800ADA"/>
    <w:rsid w:val="008010DE"/>
    <w:rsid w:val="0080143E"/>
    <w:rsid w:val="00801B13"/>
    <w:rsid w:val="0080310F"/>
    <w:rsid w:val="00803588"/>
    <w:rsid w:val="00803E0E"/>
    <w:rsid w:val="00804EF5"/>
    <w:rsid w:val="00805609"/>
    <w:rsid w:val="0080588D"/>
    <w:rsid w:val="00805EF8"/>
    <w:rsid w:val="008066FD"/>
    <w:rsid w:val="008078BE"/>
    <w:rsid w:val="008141E1"/>
    <w:rsid w:val="00814AE8"/>
    <w:rsid w:val="008214CD"/>
    <w:rsid w:val="00822207"/>
    <w:rsid w:val="00822A36"/>
    <w:rsid w:val="00822A9F"/>
    <w:rsid w:val="00822FBE"/>
    <w:rsid w:val="0082317A"/>
    <w:rsid w:val="00825B10"/>
    <w:rsid w:val="00825D30"/>
    <w:rsid w:val="00826552"/>
    <w:rsid w:val="00826E3A"/>
    <w:rsid w:val="00826EEB"/>
    <w:rsid w:val="00827341"/>
    <w:rsid w:val="008276E1"/>
    <w:rsid w:val="008279B1"/>
    <w:rsid w:val="00827B5A"/>
    <w:rsid w:val="00827E32"/>
    <w:rsid w:val="00827EB4"/>
    <w:rsid w:val="008301C4"/>
    <w:rsid w:val="00830505"/>
    <w:rsid w:val="008306D0"/>
    <w:rsid w:val="008311CD"/>
    <w:rsid w:val="00833D2C"/>
    <w:rsid w:val="00835D80"/>
    <w:rsid w:val="00837446"/>
    <w:rsid w:val="00837E39"/>
    <w:rsid w:val="00840913"/>
    <w:rsid w:val="00840DDE"/>
    <w:rsid w:val="00844F0E"/>
    <w:rsid w:val="00846314"/>
    <w:rsid w:val="008465EA"/>
    <w:rsid w:val="00846A8C"/>
    <w:rsid w:val="00846F76"/>
    <w:rsid w:val="0085030F"/>
    <w:rsid w:val="008507F3"/>
    <w:rsid w:val="00851766"/>
    <w:rsid w:val="008520EE"/>
    <w:rsid w:val="00853803"/>
    <w:rsid w:val="00854233"/>
    <w:rsid w:val="0085456F"/>
    <w:rsid w:val="00854BE2"/>
    <w:rsid w:val="0085746E"/>
    <w:rsid w:val="00857596"/>
    <w:rsid w:val="008576B5"/>
    <w:rsid w:val="00860947"/>
    <w:rsid w:val="00861877"/>
    <w:rsid w:val="00861E73"/>
    <w:rsid w:val="00862106"/>
    <w:rsid w:val="00862BE5"/>
    <w:rsid w:val="00863633"/>
    <w:rsid w:val="00863A1E"/>
    <w:rsid w:val="00863ADE"/>
    <w:rsid w:val="0086456E"/>
    <w:rsid w:val="00865D73"/>
    <w:rsid w:val="008670A5"/>
    <w:rsid w:val="008676A4"/>
    <w:rsid w:val="00867E4B"/>
    <w:rsid w:val="00867FEF"/>
    <w:rsid w:val="008702CA"/>
    <w:rsid w:val="00870A24"/>
    <w:rsid w:val="00871066"/>
    <w:rsid w:val="00871EF3"/>
    <w:rsid w:val="0087480D"/>
    <w:rsid w:val="00874CF3"/>
    <w:rsid w:val="00876C11"/>
    <w:rsid w:val="00880302"/>
    <w:rsid w:val="00880A34"/>
    <w:rsid w:val="00880D24"/>
    <w:rsid w:val="00880DC8"/>
    <w:rsid w:val="00882986"/>
    <w:rsid w:val="00884133"/>
    <w:rsid w:val="0088450E"/>
    <w:rsid w:val="00886A2E"/>
    <w:rsid w:val="00886B4C"/>
    <w:rsid w:val="008870E1"/>
    <w:rsid w:val="0088716C"/>
    <w:rsid w:val="008876D6"/>
    <w:rsid w:val="00890071"/>
    <w:rsid w:val="0089012D"/>
    <w:rsid w:val="00890229"/>
    <w:rsid w:val="00892000"/>
    <w:rsid w:val="008924A9"/>
    <w:rsid w:val="00892E74"/>
    <w:rsid w:val="00893B27"/>
    <w:rsid w:val="00894978"/>
    <w:rsid w:val="0089582A"/>
    <w:rsid w:val="00895A3F"/>
    <w:rsid w:val="00896D16"/>
    <w:rsid w:val="00897660"/>
    <w:rsid w:val="008A11F7"/>
    <w:rsid w:val="008A1606"/>
    <w:rsid w:val="008A232E"/>
    <w:rsid w:val="008A2A31"/>
    <w:rsid w:val="008A2FB7"/>
    <w:rsid w:val="008A78AA"/>
    <w:rsid w:val="008A7B80"/>
    <w:rsid w:val="008A7C1C"/>
    <w:rsid w:val="008B010D"/>
    <w:rsid w:val="008B03CF"/>
    <w:rsid w:val="008B065E"/>
    <w:rsid w:val="008B0F47"/>
    <w:rsid w:val="008B19E2"/>
    <w:rsid w:val="008B1A09"/>
    <w:rsid w:val="008B1A2F"/>
    <w:rsid w:val="008B2BED"/>
    <w:rsid w:val="008B38DE"/>
    <w:rsid w:val="008B399D"/>
    <w:rsid w:val="008B495B"/>
    <w:rsid w:val="008B5698"/>
    <w:rsid w:val="008B56CA"/>
    <w:rsid w:val="008B72FA"/>
    <w:rsid w:val="008B7872"/>
    <w:rsid w:val="008B7A12"/>
    <w:rsid w:val="008B7AF3"/>
    <w:rsid w:val="008C05CF"/>
    <w:rsid w:val="008C0A6D"/>
    <w:rsid w:val="008C1038"/>
    <w:rsid w:val="008C2518"/>
    <w:rsid w:val="008C3541"/>
    <w:rsid w:val="008C524E"/>
    <w:rsid w:val="008C69CA"/>
    <w:rsid w:val="008C7503"/>
    <w:rsid w:val="008D1662"/>
    <w:rsid w:val="008D23E7"/>
    <w:rsid w:val="008D2AED"/>
    <w:rsid w:val="008D34B9"/>
    <w:rsid w:val="008D375B"/>
    <w:rsid w:val="008D3A9E"/>
    <w:rsid w:val="008D3CFF"/>
    <w:rsid w:val="008D51A1"/>
    <w:rsid w:val="008D5CAE"/>
    <w:rsid w:val="008D654E"/>
    <w:rsid w:val="008D71B7"/>
    <w:rsid w:val="008D7500"/>
    <w:rsid w:val="008D78DF"/>
    <w:rsid w:val="008E170F"/>
    <w:rsid w:val="008E1A8F"/>
    <w:rsid w:val="008E3F7E"/>
    <w:rsid w:val="008E4C4E"/>
    <w:rsid w:val="008E5401"/>
    <w:rsid w:val="008E57EB"/>
    <w:rsid w:val="008E6AEF"/>
    <w:rsid w:val="008E7DFD"/>
    <w:rsid w:val="008F0089"/>
    <w:rsid w:val="008F1B80"/>
    <w:rsid w:val="008F1C61"/>
    <w:rsid w:val="008F1E10"/>
    <w:rsid w:val="008F2B3B"/>
    <w:rsid w:val="008F2DFE"/>
    <w:rsid w:val="008F3683"/>
    <w:rsid w:val="008F3827"/>
    <w:rsid w:val="008F4908"/>
    <w:rsid w:val="008F4C0A"/>
    <w:rsid w:val="008F5420"/>
    <w:rsid w:val="008F5527"/>
    <w:rsid w:val="008F5972"/>
    <w:rsid w:val="008F5FB1"/>
    <w:rsid w:val="008F6E76"/>
    <w:rsid w:val="008F79FF"/>
    <w:rsid w:val="009001E4"/>
    <w:rsid w:val="00901C62"/>
    <w:rsid w:val="009020B9"/>
    <w:rsid w:val="0090238F"/>
    <w:rsid w:val="0090358E"/>
    <w:rsid w:val="00903CB5"/>
    <w:rsid w:val="00904966"/>
    <w:rsid w:val="00904BDE"/>
    <w:rsid w:val="0090537D"/>
    <w:rsid w:val="00907E14"/>
    <w:rsid w:val="00910110"/>
    <w:rsid w:val="009101C6"/>
    <w:rsid w:val="009114F3"/>
    <w:rsid w:val="00912872"/>
    <w:rsid w:val="00913C6F"/>
    <w:rsid w:val="009154EC"/>
    <w:rsid w:val="00915672"/>
    <w:rsid w:val="00915953"/>
    <w:rsid w:val="00915D79"/>
    <w:rsid w:val="00915FAE"/>
    <w:rsid w:val="00917F86"/>
    <w:rsid w:val="0092011A"/>
    <w:rsid w:val="00920C98"/>
    <w:rsid w:val="00920D33"/>
    <w:rsid w:val="0092105E"/>
    <w:rsid w:val="00922B1F"/>
    <w:rsid w:val="00922DAC"/>
    <w:rsid w:val="0092315E"/>
    <w:rsid w:val="00923766"/>
    <w:rsid w:val="00923F82"/>
    <w:rsid w:val="00924C31"/>
    <w:rsid w:val="00925226"/>
    <w:rsid w:val="00925D32"/>
    <w:rsid w:val="00926666"/>
    <w:rsid w:val="00927E75"/>
    <w:rsid w:val="0093008E"/>
    <w:rsid w:val="0093270F"/>
    <w:rsid w:val="00932941"/>
    <w:rsid w:val="00932C85"/>
    <w:rsid w:val="00932D9B"/>
    <w:rsid w:val="009339DA"/>
    <w:rsid w:val="00935F57"/>
    <w:rsid w:val="00936FAF"/>
    <w:rsid w:val="00937069"/>
    <w:rsid w:val="00937372"/>
    <w:rsid w:val="009415E0"/>
    <w:rsid w:val="0094182C"/>
    <w:rsid w:val="00942959"/>
    <w:rsid w:val="00943A20"/>
    <w:rsid w:val="00943B99"/>
    <w:rsid w:val="00946AEB"/>
    <w:rsid w:val="00947ACF"/>
    <w:rsid w:val="009508C5"/>
    <w:rsid w:val="00950B0A"/>
    <w:rsid w:val="00950E76"/>
    <w:rsid w:val="00951C61"/>
    <w:rsid w:val="0095231A"/>
    <w:rsid w:val="00952625"/>
    <w:rsid w:val="00952851"/>
    <w:rsid w:val="00953434"/>
    <w:rsid w:val="00954160"/>
    <w:rsid w:val="00954622"/>
    <w:rsid w:val="0095480E"/>
    <w:rsid w:val="00954C7E"/>
    <w:rsid w:val="009550E4"/>
    <w:rsid w:val="009551AB"/>
    <w:rsid w:val="009577A6"/>
    <w:rsid w:val="009608E1"/>
    <w:rsid w:val="0096391D"/>
    <w:rsid w:val="00964396"/>
    <w:rsid w:val="00964D1C"/>
    <w:rsid w:val="00964DDE"/>
    <w:rsid w:val="009666AD"/>
    <w:rsid w:val="00966F88"/>
    <w:rsid w:val="009671E9"/>
    <w:rsid w:val="00967F9C"/>
    <w:rsid w:val="0097016E"/>
    <w:rsid w:val="00971E40"/>
    <w:rsid w:val="009724EF"/>
    <w:rsid w:val="00972E42"/>
    <w:rsid w:val="009736D5"/>
    <w:rsid w:val="00974418"/>
    <w:rsid w:val="009751BE"/>
    <w:rsid w:val="00975598"/>
    <w:rsid w:val="0097785E"/>
    <w:rsid w:val="0098163D"/>
    <w:rsid w:val="00982316"/>
    <w:rsid w:val="00983621"/>
    <w:rsid w:val="00984194"/>
    <w:rsid w:val="00984F92"/>
    <w:rsid w:val="0098544E"/>
    <w:rsid w:val="0098563D"/>
    <w:rsid w:val="00985745"/>
    <w:rsid w:val="00985C93"/>
    <w:rsid w:val="00987881"/>
    <w:rsid w:val="00990941"/>
    <w:rsid w:val="00990A11"/>
    <w:rsid w:val="00990AE8"/>
    <w:rsid w:val="009915D3"/>
    <w:rsid w:val="0099166C"/>
    <w:rsid w:val="00991BF0"/>
    <w:rsid w:val="00991E37"/>
    <w:rsid w:val="00992CF0"/>
    <w:rsid w:val="00993CF9"/>
    <w:rsid w:val="00993D36"/>
    <w:rsid w:val="00995F06"/>
    <w:rsid w:val="009965A9"/>
    <w:rsid w:val="0099693B"/>
    <w:rsid w:val="00996A7A"/>
    <w:rsid w:val="009A008A"/>
    <w:rsid w:val="009A1A71"/>
    <w:rsid w:val="009A29CE"/>
    <w:rsid w:val="009A2BBD"/>
    <w:rsid w:val="009A3284"/>
    <w:rsid w:val="009B158B"/>
    <w:rsid w:val="009B2141"/>
    <w:rsid w:val="009B392A"/>
    <w:rsid w:val="009B5212"/>
    <w:rsid w:val="009B7374"/>
    <w:rsid w:val="009B76E9"/>
    <w:rsid w:val="009B79BC"/>
    <w:rsid w:val="009B7B21"/>
    <w:rsid w:val="009B7D3F"/>
    <w:rsid w:val="009B7DB3"/>
    <w:rsid w:val="009C12DD"/>
    <w:rsid w:val="009C1ECF"/>
    <w:rsid w:val="009C1EFA"/>
    <w:rsid w:val="009C22C0"/>
    <w:rsid w:val="009C29F7"/>
    <w:rsid w:val="009C4680"/>
    <w:rsid w:val="009C5FEB"/>
    <w:rsid w:val="009C659E"/>
    <w:rsid w:val="009C65EF"/>
    <w:rsid w:val="009C7B48"/>
    <w:rsid w:val="009D1545"/>
    <w:rsid w:val="009D1A9F"/>
    <w:rsid w:val="009D1B64"/>
    <w:rsid w:val="009D20C9"/>
    <w:rsid w:val="009D224F"/>
    <w:rsid w:val="009D38C5"/>
    <w:rsid w:val="009D61AD"/>
    <w:rsid w:val="009D622D"/>
    <w:rsid w:val="009D6F51"/>
    <w:rsid w:val="009D7A65"/>
    <w:rsid w:val="009E3776"/>
    <w:rsid w:val="009E3955"/>
    <w:rsid w:val="009E3BDB"/>
    <w:rsid w:val="009E4163"/>
    <w:rsid w:val="009E43F8"/>
    <w:rsid w:val="009E45B1"/>
    <w:rsid w:val="009E4C32"/>
    <w:rsid w:val="009E59BA"/>
    <w:rsid w:val="009E5B5C"/>
    <w:rsid w:val="009F0827"/>
    <w:rsid w:val="009F0EA4"/>
    <w:rsid w:val="009F13A7"/>
    <w:rsid w:val="009F18E9"/>
    <w:rsid w:val="009F1DF1"/>
    <w:rsid w:val="009F7749"/>
    <w:rsid w:val="00A00C3A"/>
    <w:rsid w:val="00A01978"/>
    <w:rsid w:val="00A03281"/>
    <w:rsid w:val="00A053B5"/>
    <w:rsid w:val="00A05BCB"/>
    <w:rsid w:val="00A06332"/>
    <w:rsid w:val="00A07360"/>
    <w:rsid w:val="00A0773A"/>
    <w:rsid w:val="00A10308"/>
    <w:rsid w:val="00A108C6"/>
    <w:rsid w:val="00A11574"/>
    <w:rsid w:val="00A11D51"/>
    <w:rsid w:val="00A141E0"/>
    <w:rsid w:val="00A1543D"/>
    <w:rsid w:val="00A155A0"/>
    <w:rsid w:val="00A15AC9"/>
    <w:rsid w:val="00A16218"/>
    <w:rsid w:val="00A1641E"/>
    <w:rsid w:val="00A207DD"/>
    <w:rsid w:val="00A21543"/>
    <w:rsid w:val="00A22D18"/>
    <w:rsid w:val="00A2460A"/>
    <w:rsid w:val="00A25DA1"/>
    <w:rsid w:val="00A2690B"/>
    <w:rsid w:val="00A277D7"/>
    <w:rsid w:val="00A279F1"/>
    <w:rsid w:val="00A27D7D"/>
    <w:rsid w:val="00A34914"/>
    <w:rsid w:val="00A349CF"/>
    <w:rsid w:val="00A351B3"/>
    <w:rsid w:val="00A37290"/>
    <w:rsid w:val="00A43B68"/>
    <w:rsid w:val="00A43F83"/>
    <w:rsid w:val="00A4435B"/>
    <w:rsid w:val="00A443E1"/>
    <w:rsid w:val="00A44772"/>
    <w:rsid w:val="00A50393"/>
    <w:rsid w:val="00A508AA"/>
    <w:rsid w:val="00A50A00"/>
    <w:rsid w:val="00A52083"/>
    <w:rsid w:val="00A52F77"/>
    <w:rsid w:val="00A534F8"/>
    <w:rsid w:val="00A53E1B"/>
    <w:rsid w:val="00A54263"/>
    <w:rsid w:val="00A57C5A"/>
    <w:rsid w:val="00A6001B"/>
    <w:rsid w:val="00A61F18"/>
    <w:rsid w:val="00A6297B"/>
    <w:rsid w:val="00A64766"/>
    <w:rsid w:val="00A64B22"/>
    <w:rsid w:val="00A64BC2"/>
    <w:rsid w:val="00A64DF4"/>
    <w:rsid w:val="00A6670A"/>
    <w:rsid w:val="00A6735D"/>
    <w:rsid w:val="00A67A4F"/>
    <w:rsid w:val="00A70324"/>
    <w:rsid w:val="00A70EFF"/>
    <w:rsid w:val="00A713E7"/>
    <w:rsid w:val="00A71578"/>
    <w:rsid w:val="00A7249E"/>
    <w:rsid w:val="00A727B6"/>
    <w:rsid w:val="00A727FC"/>
    <w:rsid w:val="00A731CF"/>
    <w:rsid w:val="00A73C93"/>
    <w:rsid w:val="00A73CC2"/>
    <w:rsid w:val="00A74686"/>
    <w:rsid w:val="00A75307"/>
    <w:rsid w:val="00A8133B"/>
    <w:rsid w:val="00A8290A"/>
    <w:rsid w:val="00A82C9E"/>
    <w:rsid w:val="00A84A1D"/>
    <w:rsid w:val="00A8548A"/>
    <w:rsid w:val="00A85EF0"/>
    <w:rsid w:val="00A86FCB"/>
    <w:rsid w:val="00A8746A"/>
    <w:rsid w:val="00A87A2B"/>
    <w:rsid w:val="00A87C86"/>
    <w:rsid w:val="00A90C66"/>
    <w:rsid w:val="00A94FAA"/>
    <w:rsid w:val="00A95E3F"/>
    <w:rsid w:val="00A96FDB"/>
    <w:rsid w:val="00AA1411"/>
    <w:rsid w:val="00AA5278"/>
    <w:rsid w:val="00AA64A8"/>
    <w:rsid w:val="00AA65F2"/>
    <w:rsid w:val="00AA6BFF"/>
    <w:rsid w:val="00AB1443"/>
    <w:rsid w:val="00AB4974"/>
    <w:rsid w:val="00AB612D"/>
    <w:rsid w:val="00AB7071"/>
    <w:rsid w:val="00AC0B2A"/>
    <w:rsid w:val="00AC0C81"/>
    <w:rsid w:val="00AC0E2D"/>
    <w:rsid w:val="00AC135A"/>
    <w:rsid w:val="00AC18D4"/>
    <w:rsid w:val="00AC1ABE"/>
    <w:rsid w:val="00AC1FC3"/>
    <w:rsid w:val="00AC2A18"/>
    <w:rsid w:val="00AC2C2A"/>
    <w:rsid w:val="00AC4B56"/>
    <w:rsid w:val="00AC4F25"/>
    <w:rsid w:val="00AC6516"/>
    <w:rsid w:val="00AC718A"/>
    <w:rsid w:val="00AC7289"/>
    <w:rsid w:val="00AD07AA"/>
    <w:rsid w:val="00AD08CE"/>
    <w:rsid w:val="00AD0F79"/>
    <w:rsid w:val="00AD17A5"/>
    <w:rsid w:val="00AD43C3"/>
    <w:rsid w:val="00AD5345"/>
    <w:rsid w:val="00AD5F04"/>
    <w:rsid w:val="00AD66C3"/>
    <w:rsid w:val="00AD69EE"/>
    <w:rsid w:val="00AD7C81"/>
    <w:rsid w:val="00AE276A"/>
    <w:rsid w:val="00AE29CB"/>
    <w:rsid w:val="00AE2A46"/>
    <w:rsid w:val="00AE2D7C"/>
    <w:rsid w:val="00AE2F2D"/>
    <w:rsid w:val="00AE2F65"/>
    <w:rsid w:val="00AE368E"/>
    <w:rsid w:val="00AE6A33"/>
    <w:rsid w:val="00AF0B56"/>
    <w:rsid w:val="00AF1288"/>
    <w:rsid w:val="00AF17FE"/>
    <w:rsid w:val="00AF25CA"/>
    <w:rsid w:val="00AF2E26"/>
    <w:rsid w:val="00AF5612"/>
    <w:rsid w:val="00AF6F45"/>
    <w:rsid w:val="00AF7551"/>
    <w:rsid w:val="00B00802"/>
    <w:rsid w:val="00B01906"/>
    <w:rsid w:val="00B022AE"/>
    <w:rsid w:val="00B023D8"/>
    <w:rsid w:val="00B0289C"/>
    <w:rsid w:val="00B0323B"/>
    <w:rsid w:val="00B03373"/>
    <w:rsid w:val="00B03D13"/>
    <w:rsid w:val="00B0487B"/>
    <w:rsid w:val="00B07B66"/>
    <w:rsid w:val="00B11303"/>
    <w:rsid w:val="00B1178D"/>
    <w:rsid w:val="00B12008"/>
    <w:rsid w:val="00B13ED6"/>
    <w:rsid w:val="00B14851"/>
    <w:rsid w:val="00B15A0A"/>
    <w:rsid w:val="00B17FEE"/>
    <w:rsid w:val="00B21D33"/>
    <w:rsid w:val="00B23DB8"/>
    <w:rsid w:val="00B256EA"/>
    <w:rsid w:val="00B25F9A"/>
    <w:rsid w:val="00B26252"/>
    <w:rsid w:val="00B26E0B"/>
    <w:rsid w:val="00B27533"/>
    <w:rsid w:val="00B279E5"/>
    <w:rsid w:val="00B318E4"/>
    <w:rsid w:val="00B31D84"/>
    <w:rsid w:val="00B36AC4"/>
    <w:rsid w:val="00B42021"/>
    <w:rsid w:val="00B4238B"/>
    <w:rsid w:val="00B430E6"/>
    <w:rsid w:val="00B434CB"/>
    <w:rsid w:val="00B43502"/>
    <w:rsid w:val="00B4496D"/>
    <w:rsid w:val="00B44AED"/>
    <w:rsid w:val="00B52AC1"/>
    <w:rsid w:val="00B52C2E"/>
    <w:rsid w:val="00B52F96"/>
    <w:rsid w:val="00B54110"/>
    <w:rsid w:val="00B550C7"/>
    <w:rsid w:val="00B557F0"/>
    <w:rsid w:val="00B564D3"/>
    <w:rsid w:val="00B6040A"/>
    <w:rsid w:val="00B608B0"/>
    <w:rsid w:val="00B608DE"/>
    <w:rsid w:val="00B615EE"/>
    <w:rsid w:val="00B62112"/>
    <w:rsid w:val="00B6226B"/>
    <w:rsid w:val="00B63208"/>
    <w:rsid w:val="00B63B2C"/>
    <w:rsid w:val="00B642D3"/>
    <w:rsid w:val="00B64369"/>
    <w:rsid w:val="00B64548"/>
    <w:rsid w:val="00B661B8"/>
    <w:rsid w:val="00B67D51"/>
    <w:rsid w:val="00B702EE"/>
    <w:rsid w:val="00B712DE"/>
    <w:rsid w:val="00B722F6"/>
    <w:rsid w:val="00B72BBE"/>
    <w:rsid w:val="00B72DE1"/>
    <w:rsid w:val="00B73E9A"/>
    <w:rsid w:val="00B75984"/>
    <w:rsid w:val="00B75A3A"/>
    <w:rsid w:val="00B75D75"/>
    <w:rsid w:val="00B76536"/>
    <w:rsid w:val="00B76B4E"/>
    <w:rsid w:val="00B77059"/>
    <w:rsid w:val="00B77BD6"/>
    <w:rsid w:val="00B8158A"/>
    <w:rsid w:val="00B81EDD"/>
    <w:rsid w:val="00B8293A"/>
    <w:rsid w:val="00B829EA"/>
    <w:rsid w:val="00B82C2E"/>
    <w:rsid w:val="00B84517"/>
    <w:rsid w:val="00B84ABA"/>
    <w:rsid w:val="00B863CB"/>
    <w:rsid w:val="00B87167"/>
    <w:rsid w:val="00B871AB"/>
    <w:rsid w:val="00B8722D"/>
    <w:rsid w:val="00B879E0"/>
    <w:rsid w:val="00B91319"/>
    <w:rsid w:val="00B9177B"/>
    <w:rsid w:val="00B936B9"/>
    <w:rsid w:val="00B94AE0"/>
    <w:rsid w:val="00B94B4F"/>
    <w:rsid w:val="00B96966"/>
    <w:rsid w:val="00B96B14"/>
    <w:rsid w:val="00B96FD1"/>
    <w:rsid w:val="00B978EB"/>
    <w:rsid w:val="00B9790B"/>
    <w:rsid w:val="00B97C40"/>
    <w:rsid w:val="00BA05B3"/>
    <w:rsid w:val="00BA0F99"/>
    <w:rsid w:val="00BA1B98"/>
    <w:rsid w:val="00BA2FC9"/>
    <w:rsid w:val="00BA34BF"/>
    <w:rsid w:val="00BA3849"/>
    <w:rsid w:val="00BA43CF"/>
    <w:rsid w:val="00BA49B1"/>
    <w:rsid w:val="00BA50AC"/>
    <w:rsid w:val="00BA54CB"/>
    <w:rsid w:val="00BA57D5"/>
    <w:rsid w:val="00BA62BA"/>
    <w:rsid w:val="00BA6798"/>
    <w:rsid w:val="00BA6B31"/>
    <w:rsid w:val="00BA6F38"/>
    <w:rsid w:val="00BA77B3"/>
    <w:rsid w:val="00BA783F"/>
    <w:rsid w:val="00BA7D55"/>
    <w:rsid w:val="00BB0021"/>
    <w:rsid w:val="00BB0587"/>
    <w:rsid w:val="00BB17EF"/>
    <w:rsid w:val="00BB2164"/>
    <w:rsid w:val="00BB2D9C"/>
    <w:rsid w:val="00BB36C0"/>
    <w:rsid w:val="00BB509F"/>
    <w:rsid w:val="00BB6098"/>
    <w:rsid w:val="00BB62C4"/>
    <w:rsid w:val="00BB7EF3"/>
    <w:rsid w:val="00BC0470"/>
    <w:rsid w:val="00BC06D3"/>
    <w:rsid w:val="00BC28DF"/>
    <w:rsid w:val="00BC2F9F"/>
    <w:rsid w:val="00BC39DE"/>
    <w:rsid w:val="00BC436F"/>
    <w:rsid w:val="00BC58CA"/>
    <w:rsid w:val="00BC655C"/>
    <w:rsid w:val="00BC6886"/>
    <w:rsid w:val="00BC6C27"/>
    <w:rsid w:val="00BD17A1"/>
    <w:rsid w:val="00BD1AE0"/>
    <w:rsid w:val="00BD3F47"/>
    <w:rsid w:val="00BD41D7"/>
    <w:rsid w:val="00BD545C"/>
    <w:rsid w:val="00BD5B8A"/>
    <w:rsid w:val="00BD603D"/>
    <w:rsid w:val="00BD6BEE"/>
    <w:rsid w:val="00BD6E1E"/>
    <w:rsid w:val="00BD70A3"/>
    <w:rsid w:val="00BD7C1A"/>
    <w:rsid w:val="00BD7EDD"/>
    <w:rsid w:val="00BE0329"/>
    <w:rsid w:val="00BE08E4"/>
    <w:rsid w:val="00BE36F3"/>
    <w:rsid w:val="00BE5FA4"/>
    <w:rsid w:val="00BE6409"/>
    <w:rsid w:val="00BE75A1"/>
    <w:rsid w:val="00BF3250"/>
    <w:rsid w:val="00BF32AE"/>
    <w:rsid w:val="00BF3D1E"/>
    <w:rsid w:val="00BF4083"/>
    <w:rsid w:val="00BF4534"/>
    <w:rsid w:val="00BF4672"/>
    <w:rsid w:val="00BF46F3"/>
    <w:rsid w:val="00BF5113"/>
    <w:rsid w:val="00BF5E1F"/>
    <w:rsid w:val="00BF7DC9"/>
    <w:rsid w:val="00C004FD"/>
    <w:rsid w:val="00C0065F"/>
    <w:rsid w:val="00C00C0F"/>
    <w:rsid w:val="00C00C68"/>
    <w:rsid w:val="00C0160C"/>
    <w:rsid w:val="00C01A42"/>
    <w:rsid w:val="00C01D6C"/>
    <w:rsid w:val="00C02099"/>
    <w:rsid w:val="00C02AC4"/>
    <w:rsid w:val="00C030D1"/>
    <w:rsid w:val="00C040DD"/>
    <w:rsid w:val="00C05A86"/>
    <w:rsid w:val="00C05B57"/>
    <w:rsid w:val="00C067ED"/>
    <w:rsid w:val="00C11504"/>
    <w:rsid w:val="00C119AE"/>
    <w:rsid w:val="00C12206"/>
    <w:rsid w:val="00C14F85"/>
    <w:rsid w:val="00C16491"/>
    <w:rsid w:val="00C16CD6"/>
    <w:rsid w:val="00C17BD1"/>
    <w:rsid w:val="00C20A53"/>
    <w:rsid w:val="00C240E1"/>
    <w:rsid w:val="00C24AE8"/>
    <w:rsid w:val="00C25249"/>
    <w:rsid w:val="00C25C98"/>
    <w:rsid w:val="00C27D4F"/>
    <w:rsid w:val="00C30724"/>
    <w:rsid w:val="00C318CC"/>
    <w:rsid w:val="00C32896"/>
    <w:rsid w:val="00C33B33"/>
    <w:rsid w:val="00C34B46"/>
    <w:rsid w:val="00C357AB"/>
    <w:rsid w:val="00C359F3"/>
    <w:rsid w:val="00C40B68"/>
    <w:rsid w:val="00C42A8B"/>
    <w:rsid w:val="00C42DF9"/>
    <w:rsid w:val="00C43F60"/>
    <w:rsid w:val="00C454DB"/>
    <w:rsid w:val="00C46535"/>
    <w:rsid w:val="00C50253"/>
    <w:rsid w:val="00C503BB"/>
    <w:rsid w:val="00C5130B"/>
    <w:rsid w:val="00C51961"/>
    <w:rsid w:val="00C53775"/>
    <w:rsid w:val="00C53E29"/>
    <w:rsid w:val="00C54AB4"/>
    <w:rsid w:val="00C55878"/>
    <w:rsid w:val="00C55B8C"/>
    <w:rsid w:val="00C55E31"/>
    <w:rsid w:val="00C56754"/>
    <w:rsid w:val="00C56B7A"/>
    <w:rsid w:val="00C605E1"/>
    <w:rsid w:val="00C612B1"/>
    <w:rsid w:val="00C61DD7"/>
    <w:rsid w:val="00C657B1"/>
    <w:rsid w:val="00C668B4"/>
    <w:rsid w:val="00C66CE2"/>
    <w:rsid w:val="00C70DDE"/>
    <w:rsid w:val="00C71410"/>
    <w:rsid w:val="00C72C62"/>
    <w:rsid w:val="00C735FA"/>
    <w:rsid w:val="00C73A2C"/>
    <w:rsid w:val="00C74192"/>
    <w:rsid w:val="00C742F7"/>
    <w:rsid w:val="00C74498"/>
    <w:rsid w:val="00C74CB3"/>
    <w:rsid w:val="00C7517B"/>
    <w:rsid w:val="00C7671F"/>
    <w:rsid w:val="00C77255"/>
    <w:rsid w:val="00C811AA"/>
    <w:rsid w:val="00C81B88"/>
    <w:rsid w:val="00C831DB"/>
    <w:rsid w:val="00C83601"/>
    <w:rsid w:val="00C838A2"/>
    <w:rsid w:val="00C83EA0"/>
    <w:rsid w:val="00C847B7"/>
    <w:rsid w:val="00C8550E"/>
    <w:rsid w:val="00C90BEE"/>
    <w:rsid w:val="00C92B32"/>
    <w:rsid w:val="00C9332B"/>
    <w:rsid w:val="00C93B06"/>
    <w:rsid w:val="00C93FDD"/>
    <w:rsid w:val="00C94891"/>
    <w:rsid w:val="00C9525A"/>
    <w:rsid w:val="00C9538C"/>
    <w:rsid w:val="00C96282"/>
    <w:rsid w:val="00C96DDC"/>
    <w:rsid w:val="00C96E37"/>
    <w:rsid w:val="00CA0126"/>
    <w:rsid w:val="00CA0522"/>
    <w:rsid w:val="00CA23B0"/>
    <w:rsid w:val="00CA3058"/>
    <w:rsid w:val="00CA4F47"/>
    <w:rsid w:val="00CA69F9"/>
    <w:rsid w:val="00CA7456"/>
    <w:rsid w:val="00CB015B"/>
    <w:rsid w:val="00CB1B8F"/>
    <w:rsid w:val="00CB2682"/>
    <w:rsid w:val="00CB524F"/>
    <w:rsid w:val="00CB6BF8"/>
    <w:rsid w:val="00CB6E21"/>
    <w:rsid w:val="00CB726D"/>
    <w:rsid w:val="00CB7459"/>
    <w:rsid w:val="00CB7521"/>
    <w:rsid w:val="00CB7AC4"/>
    <w:rsid w:val="00CC03B6"/>
    <w:rsid w:val="00CC116F"/>
    <w:rsid w:val="00CC1279"/>
    <w:rsid w:val="00CC1807"/>
    <w:rsid w:val="00CC19F1"/>
    <w:rsid w:val="00CC2E13"/>
    <w:rsid w:val="00CC443B"/>
    <w:rsid w:val="00CC6C49"/>
    <w:rsid w:val="00CD0CFB"/>
    <w:rsid w:val="00CD0F3A"/>
    <w:rsid w:val="00CD2188"/>
    <w:rsid w:val="00CD4975"/>
    <w:rsid w:val="00CD4CF7"/>
    <w:rsid w:val="00CD649D"/>
    <w:rsid w:val="00CD69AC"/>
    <w:rsid w:val="00CD7042"/>
    <w:rsid w:val="00CE0274"/>
    <w:rsid w:val="00CE1DC3"/>
    <w:rsid w:val="00CE1EBB"/>
    <w:rsid w:val="00CE22AB"/>
    <w:rsid w:val="00CE2709"/>
    <w:rsid w:val="00CE43D5"/>
    <w:rsid w:val="00CE4D9B"/>
    <w:rsid w:val="00CE4DEA"/>
    <w:rsid w:val="00CE77C1"/>
    <w:rsid w:val="00CE78D8"/>
    <w:rsid w:val="00CF081E"/>
    <w:rsid w:val="00CF2230"/>
    <w:rsid w:val="00CF28D4"/>
    <w:rsid w:val="00CF2ADA"/>
    <w:rsid w:val="00CF3D7B"/>
    <w:rsid w:val="00CF773A"/>
    <w:rsid w:val="00D00375"/>
    <w:rsid w:val="00D00A0A"/>
    <w:rsid w:val="00D013B0"/>
    <w:rsid w:val="00D03610"/>
    <w:rsid w:val="00D049EA"/>
    <w:rsid w:val="00D04A78"/>
    <w:rsid w:val="00D069D8"/>
    <w:rsid w:val="00D073D3"/>
    <w:rsid w:val="00D1054D"/>
    <w:rsid w:val="00D109A8"/>
    <w:rsid w:val="00D13586"/>
    <w:rsid w:val="00D15E4F"/>
    <w:rsid w:val="00D16193"/>
    <w:rsid w:val="00D16C4E"/>
    <w:rsid w:val="00D1764D"/>
    <w:rsid w:val="00D209F9"/>
    <w:rsid w:val="00D20E78"/>
    <w:rsid w:val="00D21A92"/>
    <w:rsid w:val="00D21A9F"/>
    <w:rsid w:val="00D229B1"/>
    <w:rsid w:val="00D235CB"/>
    <w:rsid w:val="00D23948"/>
    <w:rsid w:val="00D23B20"/>
    <w:rsid w:val="00D241E7"/>
    <w:rsid w:val="00D24349"/>
    <w:rsid w:val="00D24B52"/>
    <w:rsid w:val="00D25D82"/>
    <w:rsid w:val="00D2646A"/>
    <w:rsid w:val="00D2716D"/>
    <w:rsid w:val="00D30117"/>
    <w:rsid w:val="00D30928"/>
    <w:rsid w:val="00D30DFD"/>
    <w:rsid w:val="00D30F06"/>
    <w:rsid w:val="00D31F68"/>
    <w:rsid w:val="00D32030"/>
    <w:rsid w:val="00D33EC1"/>
    <w:rsid w:val="00D343EB"/>
    <w:rsid w:val="00D34DCB"/>
    <w:rsid w:val="00D35360"/>
    <w:rsid w:val="00D3619A"/>
    <w:rsid w:val="00D370AA"/>
    <w:rsid w:val="00D37622"/>
    <w:rsid w:val="00D40E42"/>
    <w:rsid w:val="00D41818"/>
    <w:rsid w:val="00D41D05"/>
    <w:rsid w:val="00D4289C"/>
    <w:rsid w:val="00D42DFE"/>
    <w:rsid w:val="00D43074"/>
    <w:rsid w:val="00D43261"/>
    <w:rsid w:val="00D4393A"/>
    <w:rsid w:val="00D43D13"/>
    <w:rsid w:val="00D45CFF"/>
    <w:rsid w:val="00D469B3"/>
    <w:rsid w:val="00D46A99"/>
    <w:rsid w:val="00D4713C"/>
    <w:rsid w:val="00D47359"/>
    <w:rsid w:val="00D47635"/>
    <w:rsid w:val="00D47775"/>
    <w:rsid w:val="00D500DA"/>
    <w:rsid w:val="00D50477"/>
    <w:rsid w:val="00D5174E"/>
    <w:rsid w:val="00D526B3"/>
    <w:rsid w:val="00D5304C"/>
    <w:rsid w:val="00D53BC9"/>
    <w:rsid w:val="00D54522"/>
    <w:rsid w:val="00D56EB1"/>
    <w:rsid w:val="00D579E2"/>
    <w:rsid w:val="00D60368"/>
    <w:rsid w:val="00D6127A"/>
    <w:rsid w:val="00D61CC7"/>
    <w:rsid w:val="00D6220A"/>
    <w:rsid w:val="00D63628"/>
    <w:rsid w:val="00D63F43"/>
    <w:rsid w:val="00D655DB"/>
    <w:rsid w:val="00D6645D"/>
    <w:rsid w:val="00D7008E"/>
    <w:rsid w:val="00D70C93"/>
    <w:rsid w:val="00D70E3C"/>
    <w:rsid w:val="00D70EEE"/>
    <w:rsid w:val="00D7235F"/>
    <w:rsid w:val="00D72F79"/>
    <w:rsid w:val="00D733C0"/>
    <w:rsid w:val="00D73BED"/>
    <w:rsid w:val="00D768FC"/>
    <w:rsid w:val="00D779DC"/>
    <w:rsid w:val="00D801D6"/>
    <w:rsid w:val="00D80B12"/>
    <w:rsid w:val="00D81B6D"/>
    <w:rsid w:val="00D826AE"/>
    <w:rsid w:val="00D83810"/>
    <w:rsid w:val="00D8491A"/>
    <w:rsid w:val="00D87618"/>
    <w:rsid w:val="00D878E8"/>
    <w:rsid w:val="00D87BD5"/>
    <w:rsid w:val="00D92CB9"/>
    <w:rsid w:val="00D9444D"/>
    <w:rsid w:val="00D95541"/>
    <w:rsid w:val="00D95631"/>
    <w:rsid w:val="00D9630B"/>
    <w:rsid w:val="00D97D5D"/>
    <w:rsid w:val="00DA071B"/>
    <w:rsid w:val="00DA0DE1"/>
    <w:rsid w:val="00DA1370"/>
    <w:rsid w:val="00DA2E55"/>
    <w:rsid w:val="00DA2E91"/>
    <w:rsid w:val="00DA3C0F"/>
    <w:rsid w:val="00DA493A"/>
    <w:rsid w:val="00DA61A9"/>
    <w:rsid w:val="00DA68A0"/>
    <w:rsid w:val="00DA6C60"/>
    <w:rsid w:val="00DA6D78"/>
    <w:rsid w:val="00DA7411"/>
    <w:rsid w:val="00DB0116"/>
    <w:rsid w:val="00DB0839"/>
    <w:rsid w:val="00DB1DB0"/>
    <w:rsid w:val="00DB3325"/>
    <w:rsid w:val="00DB4DBE"/>
    <w:rsid w:val="00DB76DC"/>
    <w:rsid w:val="00DC0692"/>
    <w:rsid w:val="00DC3316"/>
    <w:rsid w:val="00DC3C6E"/>
    <w:rsid w:val="00DC55E8"/>
    <w:rsid w:val="00DC56C5"/>
    <w:rsid w:val="00DC71F3"/>
    <w:rsid w:val="00DC784F"/>
    <w:rsid w:val="00DD1774"/>
    <w:rsid w:val="00DD32E5"/>
    <w:rsid w:val="00DD3567"/>
    <w:rsid w:val="00DD40CB"/>
    <w:rsid w:val="00DD421B"/>
    <w:rsid w:val="00DD55DD"/>
    <w:rsid w:val="00DD6BC9"/>
    <w:rsid w:val="00DD6FF3"/>
    <w:rsid w:val="00DD7114"/>
    <w:rsid w:val="00DD791E"/>
    <w:rsid w:val="00DD7F8F"/>
    <w:rsid w:val="00DE46F3"/>
    <w:rsid w:val="00DE493E"/>
    <w:rsid w:val="00DE5A04"/>
    <w:rsid w:val="00DF1285"/>
    <w:rsid w:val="00DF255C"/>
    <w:rsid w:val="00DF25A8"/>
    <w:rsid w:val="00DF28B3"/>
    <w:rsid w:val="00DF3094"/>
    <w:rsid w:val="00DF3C79"/>
    <w:rsid w:val="00DF3EF9"/>
    <w:rsid w:val="00DF4715"/>
    <w:rsid w:val="00DF5099"/>
    <w:rsid w:val="00DF5B9B"/>
    <w:rsid w:val="00DF689E"/>
    <w:rsid w:val="00E00272"/>
    <w:rsid w:val="00E00D1E"/>
    <w:rsid w:val="00E022D8"/>
    <w:rsid w:val="00E026D2"/>
    <w:rsid w:val="00E0471C"/>
    <w:rsid w:val="00E050AD"/>
    <w:rsid w:val="00E053B7"/>
    <w:rsid w:val="00E0577D"/>
    <w:rsid w:val="00E06434"/>
    <w:rsid w:val="00E06503"/>
    <w:rsid w:val="00E06BD7"/>
    <w:rsid w:val="00E1191C"/>
    <w:rsid w:val="00E11971"/>
    <w:rsid w:val="00E12896"/>
    <w:rsid w:val="00E129BB"/>
    <w:rsid w:val="00E13144"/>
    <w:rsid w:val="00E137E6"/>
    <w:rsid w:val="00E14380"/>
    <w:rsid w:val="00E1458A"/>
    <w:rsid w:val="00E14C0C"/>
    <w:rsid w:val="00E158AD"/>
    <w:rsid w:val="00E15D75"/>
    <w:rsid w:val="00E167CA"/>
    <w:rsid w:val="00E1752C"/>
    <w:rsid w:val="00E200A3"/>
    <w:rsid w:val="00E20F7D"/>
    <w:rsid w:val="00E21671"/>
    <w:rsid w:val="00E2356E"/>
    <w:rsid w:val="00E23BEB"/>
    <w:rsid w:val="00E23DB6"/>
    <w:rsid w:val="00E24382"/>
    <w:rsid w:val="00E24CB6"/>
    <w:rsid w:val="00E24EB8"/>
    <w:rsid w:val="00E2628F"/>
    <w:rsid w:val="00E26508"/>
    <w:rsid w:val="00E27687"/>
    <w:rsid w:val="00E278D1"/>
    <w:rsid w:val="00E316C7"/>
    <w:rsid w:val="00E317DC"/>
    <w:rsid w:val="00E3394E"/>
    <w:rsid w:val="00E33969"/>
    <w:rsid w:val="00E3446E"/>
    <w:rsid w:val="00E35CF8"/>
    <w:rsid w:val="00E36F03"/>
    <w:rsid w:val="00E36F9F"/>
    <w:rsid w:val="00E37CFD"/>
    <w:rsid w:val="00E40EC6"/>
    <w:rsid w:val="00E416F4"/>
    <w:rsid w:val="00E4196D"/>
    <w:rsid w:val="00E41D4A"/>
    <w:rsid w:val="00E43A4A"/>
    <w:rsid w:val="00E45709"/>
    <w:rsid w:val="00E45FEA"/>
    <w:rsid w:val="00E46E2F"/>
    <w:rsid w:val="00E5047D"/>
    <w:rsid w:val="00E5370A"/>
    <w:rsid w:val="00E53968"/>
    <w:rsid w:val="00E54884"/>
    <w:rsid w:val="00E573B7"/>
    <w:rsid w:val="00E57BD4"/>
    <w:rsid w:val="00E6065B"/>
    <w:rsid w:val="00E60D92"/>
    <w:rsid w:val="00E619B6"/>
    <w:rsid w:val="00E63B50"/>
    <w:rsid w:val="00E63E62"/>
    <w:rsid w:val="00E64CBE"/>
    <w:rsid w:val="00E65DFB"/>
    <w:rsid w:val="00E66E4F"/>
    <w:rsid w:val="00E670D3"/>
    <w:rsid w:val="00E67244"/>
    <w:rsid w:val="00E6737C"/>
    <w:rsid w:val="00E674EB"/>
    <w:rsid w:val="00E674F3"/>
    <w:rsid w:val="00E67828"/>
    <w:rsid w:val="00E6794F"/>
    <w:rsid w:val="00E67ACD"/>
    <w:rsid w:val="00E67F80"/>
    <w:rsid w:val="00E70419"/>
    <w:rsid w:val="00E7108F"/>
    <w:rsid w:val="00E71805"/>
    <w:rsid w:val="00E722DE"/>
    <w:rsid w:val="00E729F9"/>
    <w:rsid w:val="00E733CA"/>
    <w:rsid w:val="00E73EB4"/>
    <w:rsid w:val="00E7589C"/>
    <w:rsid w:val="00E758AB"/>
    <w:rsid w:val="00E75DEF"/>
    <w:rsid w:val="00E76B9D"/>
    <w:rsid w:val="00E76CE2"/>
    <w:rsid w:val="00E80C7F"/>
    <w:rsid w:val="00E80EEA"/>
    <w:rsid w:val="00E82970"/>
    <w:rsid w:val="00E83BC3"/>
    <w:rsid w:val="00E84F15"/>
    <w:rsid w:val="00E86C89"/>
    <w:rsid w:val="00E87009"/>
    <w:rsid w:val="00E873FB"/>
    <w:rsid w:val="00E9017A"/>
    <w:rsid w:val="00E90933"/>
    <w:rsid w:val="00E9137D"/>
    <w:rsid w:val="00E91739"/>
    <w:rsid w:val="00E91912"/>
    <w:rsid w:val="00E91A20"/>
    <w:rsid w:val="00E9302B"/>
    <w:rsid w:val="00E93C53"/>
    <w:rsid w:val="00E944A3"/>
    <w:rsid w:val="00E946E3"/>
    <w:rsid w:val="00E95990"/>
    <w:rsid w:val="00E96EB1"/>
    <w:rsid w:val="00E97740"/>
    <w:rsid w:val="00EA0B1E"/>
    <w:rsid w:val="00EA127E"/>
    <w:rsid w:val="00EA12F5"/>
    <w:rsid w:val="00EA17B6"/>
    <w:rsid w:val="00EA2041"/>
    <w:rsid w:val="00EA2198"/>
    <w:rsid w:val="00EA2EFE"/>
    <w:rsid w:val="00EA3582"/>
    <w:rsid w:val="00EA4916"/>
    <w:rsid w:val="00EA4A24"/>
    <w:rsid w:val="00EA6061"/>
    <w:rsid w:val="00EA7CEA"/>
    <w:rsid w:val="00EB0F5A"/>
    <w:rsid w:val="00EB1870"/>
    <w:rsid w:val="00EB273E"/>
    <w:rsid w:val="00EB3D3C"/>
    <w:rsid w:val="00EB3F68"/>
    <w:rsid w:val="00EB4C4A"/>
    <w:rsid w:val="00EB66CF"/>
    <w:rsid w:val="00EC1307"/>
    <w:rsid w:val="00EC16F6"/>
    <w:rsid w:val="00EC4021"/>
    <w:rsid w:val="00EC4596"/>
    <w:rsid w:val="00EC4625"/>
    <w:rsid w:val="00EC54A5"/>
    <w:rsid w:val="00EC606B"/>
    <w:rsid w:val="00ED0446"/>
    <w:rsid w:val="00ED1230"/>
    <w:rsid w:val="00ED1610"/>
    <w:rsid w:val="00ED1AEC"/>
    <w:rsid w:val="00ED233B"/>
    <w:rsid w:val="00ED24DB"/>
    <w:rsid w:val="00ED255A"/>
    <w:rsid w:val="00ED48A4"/>
    <w:rsid w:val="00ED5933"/>
    <w:rsid w:val="00EE10D2"/>
    <w:rsid w:val="00EE23D8"/>
    <w:rsid w:val="00EE3F43"/>
    <w:rsid w:val="00EE4776"/>
    <w:rsid w:val="00EE4CDD"/>
    <w:rsid w:val="00EE58F2"/>
    <w:rsid w:val="00EE7833"/>
    <w:rsid w:val="00EF1931"/>
    <w:rsid w:val="00EF1C39"/>
    <w:rsid w:val="00EF32FB"/>
    <w:rsid w:val="00EF364D"/>
    <w:rsid w:val="00EF4620"/>
    <w:rsid w:val="00EF61AA"/>
    <w:rsid w:val="00EF7C57"/>
    <w:rsid w:val="00F01716"/>
    <w:rsid w:val="00F017B8"/>
    <w:rsid w:val="00F023C6"/>
    <w:rsid w:val="00F0248C"/>
    <w:rsid w:val="00F0426A"/>
    <w:rsid w:val="00F04DC1"/>
    <w:rsid w:val="00F06544"/>
    <w:rsid w:val="00F1017B"/>
    <w:rsid w:val="00F10918"/>
    <w:rsid w:val="00F1163A"/>
    <w:rsid w:val="00F1303E"/>
    <w:rsid w:val="00F13BD5"/>
    <w:rsid w:val="00F13D8D"/>
    <w:rsid w:val="00F14751"/>
    <w:rsid w:val="00F14B7E"/>
    <w:rsid w:val="00F17388"/>
    <w:rsid w:val="00F20A40"/>
    <w:rsid w:val="00F210C9"/>
    <w:rsid w:val="00F2157A"/>
    <w:rsid w:val="00F23221"/>
    <w:rsid w:val="00F236D4"/>
    <w:rsid w:val="00F23723"/>
    <w:rsid w:val="00F245CA"/>
    <w:rsid w:val="00F24C61"/>
    <w:rsid w:val="00F24DA7"/>
    <w:rsid w:val="00F25917"/>
    <w:rsid w:val="00F25C40"/>
    <w:rsid w:val="00F26DE5"/>
    <w:rsid w:val="00F272C6"/>
    <w:rsid w:val="00F31BA7"/>
    <w:rsid w:val="00F321A4"/>
    <w:rsid w:val="00F329AA"/>
    <w:rsid w:val="00F331DD"/>
    <w:rsid w:val="00F33787"/>
    <w:rsid w:val="00F33833"/>
    <w:rsid w:val="00F34131"/>
    <w:rsid w:val="00F34B94"/>
    <w:rsid w:val="00F35943"/>
    <w:rsid w:val="00F36404"/>
    <w:rsid w:val="00F3697B"/>
    <w:rsid w:val="00F37BB6"/>
    <w:rsid w:val="00F40D1A"/>
    <w:rsid w:val="00F40D86"/>
    <w:rsid w:val="00F415E1"/>
    <w:rsid w:val="00F41CAB"/>
    <w:rsid w:val="00F41E21"/>
    <w:rsid w:val="00F42D27"/>
    <w:rsid w:val="00F4356F"/>
    <w:rsid w:val="00F4444B"/>
    <w:rsid w:val="00F44F7A"/>
    <w:rsid w:val="00F4521C"/>
    <w:rsid w:val="00F45349"/>
    <w:rsid w:val="00F45DF1"/>
    <w:rsid w:val="00F460A1"/>
    <w:rsid w:val="00F46BAB"/>
    <w:rsid w:val="00F46BB3"/>
    <w:rsid w:val="00F47D01"/>
    <w:rsid w:val="00F47DFF"/>
    <w:rsid w:val="00F503D4"/>
    <w:rsid w:val="00F51534"/>
    <w:rsid w:val="00F525F6"/>
    <w:rsid w:val="00F52FAE"/>
    <w:rsid w:val="00F554AA"/>
    <w:rsid w:val="00F557DF"/>
    <w:rsid w:val="00F55FF9"/>
    <w:rsid w:val="00F56935"/>
    <w:rsid w:val="00F57135"/>
    <w:rsid w:val="00F5774B"/>
    <w:rsid w:val="00F57A15"/>
    <w:rsid w:val="00F61257"/>
    <w:rsid w:val="00F626C5"/>
    <w:rsid w:val="00F63254"/>
    <w:rsid w:val="00F63D62"/>
    <w:rsid w:val="00F6460F"/>
    <w:rsid w:val="00F66C2D"/>
    <w:rsid w:val="00F67BAF"/>
    <w:rsid w:val="00F7146C"/>
    <w:rsid w:val="00F71E08"/>
    <w:rsid w:val="00F7260A"/>
    <w:rsid w:val="00F72993"/>
    <w:rsid w:val="00F73252"/>
    <w:rsid w:val="00F73FD0"/>
    <w:rsid w:val="00F74560"/>
    <w:rsid w:val="00F74563"/>
    <w:rsid w:val="00F75EEB"/>
    <w:rsid w:val="00F76048"/>
    <w:rsid w:val="00F776C3"/>
    <w:rsid w:val="00F802C5"/>
    <w:rsid w:val="00F80F86"/>
    <w:rsid w:val="00F812F5"/>
    <w:rsid w:val="00F81A9E"/>
    <w:rsid w:val="00F81AB0"/>
    <w:rsid w:val="00F82482"/>
    <w:rsid w:val="00F82DB7"/>
    <w:rsid w:val="00F82F1E"/>
    <w:rsid w:val="00F82F61"/>
    <w:rsid w:val="00F84CAB"/>
    <w:rsid w:val="00F8689F"/>
    <w:rsid w:val="00F86B14"/>
    <w:rsid w:val="00F873A9"/>
    <w:rsid w:val="00F87DCD"/>
    <w:rsid w:val="00F91FEA"/>
    <w:rsid w:val="00F92123"/>
    <w:rsid w:val="00F930BD"/>
    <w:rsid w:val="00F934CA"/>
    <w:rsid w:val="00F93870"/>
    <w:rsid w:val="00F94785"/>
    <w:rsid w:val="00F94D62"/>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5BA6"/>
    <w:rsid w:val="00FA6BFA"/>
    <w:rsid w:val="00FB09A2"/>
    <w:rsid w:val="00FB3600"/>
    <w:rsid w:val="00FB3A27"/>
    <w:rsid w:val="00FB48E5"/>
    <w:rsid w:val="00FB48EC"/>
    <w:rsid w:val="00FB7D68"/>
    <w:rsid w:val="00FC2464"/>
    <w:rsid w:val="00FC29A3"/>
    <w:rsid w:val="00FC41EC"/>
    <w:rsid w:val="00FC4631"/>
    <w:rsid w:val="00FC4A18"/>
    <w:rsid w:val="00FC640C"/>
    <w:rsid w:val="00FC674D"/>
    <w:rsid w:val="00FD1F0B"/>
    <w:rsid w:val="00FD29D3"/>
    <w:rsid w:val="00FD2B92"/>
    <w:rsid w:val="00FD2E5A"/>
    <w:rsid w:val="00FD3BA7"/>
    <w:rsid w:val="00FD5C5E"/>
    <w:rsid w:val="00FD69B5"/>
    <w:rsid w:val="00FD7220"/>
    <w:rsid w:val="00FD746E"/>
    <w:rsid w:val="00FD74FD"/>
    <w:rsid w:val="00FD78EA"/>
    <w:rsid w:val="00FE1999"/>
    <w:rsid w:val="00FE20D6"/>
    <w:rsid w:val="00FE253E"/>
    <w:rsid w:val="00FE5291"/>
    <w:rsid w:val="00FE545D"/>
    <w:rsid w:val="00FE551F"/>
    <w:rsid w:val="00FE682A"/>
    <w:rsid w:val="00FF0A8A"/>
    <w:rsid w:val="00FF0BFC"/>
    <w:rsid w:val="00FF306F"/>
    <w:rsid w:val="00FF397A"/>
    <w:rsid w:val="00FF41C6"/>
    <w:rsid w:val="00FF44B3"/>
    <w:rsid w:val="00FF5F59"/>
    <w:rsid w:val="00FF680D"/>
    <w:rsid w:val="00FF6CB9"/>
    <w:rsid w:val="00FF6D02"/>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5918E52-866C-4CB4-A7C4-452EF47B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link w:val="TekstpodstawowyZnak"/>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pPr>
      <w:tabs>
        <w:tab w:val="center" w:pos="4536"/>
        <w:tab w:val="right" w:pos="9072"/>
      </w:tabs>
    </w:pPr>
    <w:rPr>
      <w:lang w:val="x-none"/>
    </w:rPr>
  </w:style>
  <w:style w:type="paragraph" w:styleId="Tekstprzypisukocowego">
    <w:name w:val="endnote text"/>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6"/>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paragraph" w:customStyle="1" w:styleId="default0">
    <w:name w:val="default"/>
    <w:basedOn w:val="Normalny"/>
    <w:rsid w:val="007813C9"/>
    <w:pPr>
      <w:suppressAutoHyphens w:val="0"/>
      <w:spacing w:before="100" w:beforeAutospacing="1" w:after="100" w:afterAutospacing="1"/>
    </w:pPr>
    <w:rPr>
      <w:rFonts w:ascii="Times New Roman" w:hAnsi="Times New Roman"/>
      <w:bCs w:val="0"/>
      <w:sz w:val="24"/>
      <w:lang w:eastAsia="pl-PL"/>
    </w:rPr>
  </w:style>
  <w:style w:type="character" w:customStyle="1" w:styleId="TekstpodstawowyZnak">
    <w:name w:val="Tekst podstawowy Znak"/>
    <w:link w:val="Tekstpodstawowy"/>
    <w:locked/>
    <w:rsid w:val="00964D1C"/>
    <w:rPr>
      <w:bCs/>
      <w:sz w:val="28"/>
      <w:szCs w:val="24"/>
      <w:lang w:eastAsia="ar-SA"/>
    </w:rPr>
  </w:style>
  <w:style w:type="character" w:customStyle="1" w:styleId="AkapitzlistZnak">
    <w:name w:val="Akapit z listą Znak"/>
    <w:link w:val="Akapitzlist"/>
    <w:uiPriority w:val="34"/>
    <w:locked/>
    <w:rsid w:val="005572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93675462">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F5A0-BA74-4EFC-A73E-265E99DD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17688</Words>
  <Characters>106133</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123574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subject/>
  <dc:creator>Andrzej</dc:creator>
  <cp:keywords/>
  <dc:description/>
  <cp:lastModifiedBy>Dariusz Purc</cp:lastModifiedBy>
  <cp:revision>22</cp:revision>
  <cp:lastPrinted>2017-05-23T06:42:00Z</cp:lastPrinted>
  <dcterms:created xsi:type="dcterms:W3CDTF">2017-07-18T07:54:00Z</dcterms:created>
  <dcterms:modified xsi:type="dcterms:W3CDTF">2017-07-20T10:05:00Z</dcterms:modified>
</cp:coreProperties>
</file>